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4334" w14:textId="799E0B7C" w:rsidR="00F04DE9" w:rsidRDefault="00F04DE9" w:rsidP="00742E44">
      <w:pPr>
        <w:jc w:val="center"/>
        <w:rPr>
          <w:b/>
          <w:sz w:val="28"/>
        </w:rPr>
      </w:pPr>
      <w:r w:rsidRPr="00F04DE9">
        <w:rPr>
          <w:b/>
          <w:sz w:val="28"/>
        </w:rPr>
        <w:t>Learning Recovery Data Deep Dive</w:t>
      </w:r>
    </w:p>
    <w:p w14:paraId="22B0B8A2" w14:textId="276161A0" w:rsidR="00F04DE9" w:rsidRPr="00F04DE9" w:rsidRDefault="00F04DE9" w:rsidP="00831431">
      <w:pPr>
        <w:rPr>
          <w:b/>
          <w:i/>
        </w:rPr>
      </w:pPr>
      <w:r w:rsidRPr="00F04DE9">
        <w:rPr>
          <w:b/>
        </w:rPr>
        <w:t>Use this guidance docu</w:t>
      </w:r>
      <w:bookmarkStart w:id="0" w:name="_GoBack"/>
      <w:bookmarkEnd w:id="0"/>
      <w:r w:rsidRPr="00F04DE9">
        <w:rPr>
          <w:b/>
        </w:rPr>
        <w:t xml:space="preserve">ment to conduct a landscape analysis: What does the data tell you about </w:t>
      </w:r>
      <w:r w:rsidR="000D4EDD">
        <w:rPr>
          <w:b/>
        </w:rPr>
        <w:t xml:space="preserve">current academic </w:t>
      </w:r>
      <w:r w:rsidRPr="00F04DE9">
        <w:rPr>
          <w:b/>
        </w:rPr>
        <w:t>learnin</w:t>
      </w:r>
      <w:r w:rsidR="000D4EDD">
        <w:rPr>
          <w:b/>
        </w:rPr>
        <w:t xml:space="preserve">g needs </w:t>
      </w:r>
      <w:r w:rsidRPr="00F04DE9">
        <w:rPr>
          <w:b/>
        </w:rPr>
        <w:t xml:space="preserve">and the areas where </w:t>
      </w:r>
      <w:r w:rsidR="000D4EDD">
        <w:rPr>
          <w:b/>
        </w:rPr>
        <w:t xml:space="preserve">a more intentional focus on recovery and acceleration </w:t>
      </w:r>
      <w:r w:rsidRPr="00F04DE9">
        <w:rPr>
          <w:b/>
        </w:rPr>
        <w:t xml:space="preserve">should be prioritized? </w:t>
      </w:r>
    </w:p>
    <w:p w14:paraId="1784BF0F" w14:textId="75F61ADB" w:rsidR="00831431" w:rsidRPr="003C775D" w:rsidRDefault="00831431" w:rsidP="00831431">
      <w:pPr>
        <w:pStyle w:val="Default"/>
        <w:numPr>
          <w:ilvl w:val="0"/>
          <w:numId w:val="2"/>
        </w:numPr>
        <w:rPr>
          <w:rFonts w:asciiTheme="minorHAnsi" w:hAnsiTheme="minorHAnsi" w:cstheme="minorHAnsi"/>
          <w:b/>
          <w:sz w:val="22"/>
        </w:rPr>
      </w:pPr>
      <w:r w:rsidRPr="00DB4249">
        <w:rPr>
          <w:rFonts w:asciiTheme="minorHAnsi" w:hAnsiTheme="minorHAnsi" w:cstheme="minorHAnsi"/>
          <w:b/>
          <w:sz w:val="22"/>
        </w:rPr>
        <w:t xml:space="preserve">Identify </w:t>
      </w:r>
      <w:r w:rsidR="000D4EDD">
        <w:rPr>
          <w:rFonts w:asciiTheme="minorHAnsi" w:hAnsiTheme="minorHAnsi" w:cstheme="minorHAnsi"/>
          <w:b/>
          <w:sz w:val="22"/>
        </w:rPr>
        <w:t>D</w:t>
      </w:r>
      <w:r w:rsidRPr="00DB4249">
        <w:rPr>
          <w:rFonts w:asciiTheme="minorHAnsi" w:hAnsiTheme="minorHAnsi" w:cstheme="minorHAnsi"/>
          <w:b/>
          <w:sz w:val="22"/>
        </w:rPr>
        <w:t xml:space="preserve">ata </w:t>
      </w:r>
      <w:r w:rsidR="000D4EDD">
        <w:rPr>
          <w:rFonts w:asciiTheme="minorHAnsi" w:hAnsiTheme="minorHAnsi" w:cstheme="minorHAnsi"/>
          <w:b/>
          <w:sz w:val="22"/>
        </w:rPr>
        <w:t>S</w:t>
      </w:r>
      <w:r w:rsidRPr="00DB4249">
        <w:rPr>
          <w:rFonts w:asciiTheme="minorHAnsi" w:hAnsiTheme="minorHAnsi" w:cstheme="minorHAnsi"/>
          <w:b/>
          <w:sz w:val="22"/>
        </w:rPr>
        <w:t xml:space="preserve">ources: </w:t>
      </w:r>
      <w:r w:rsidRPr="00161C85">
        <w:rPr>
          <w:rFonts w:asciiTheme="minorHAnsi" w:hAnsiTheme="minorHAnsi" w:cstheme="minorHAnsi"/>
          <w:sz w:val="22"/>
        </w:rPr>
        <w:t>List the assessments and other data sources below that will best help you identify learning gaps for students across your district</w:t>
      </w:r>
    </w:p>
    <w:p w14:paraId="7D712B7B" w14:textId="77777777" w:rsidR="003C775D" w:rsidRPr="00DB4249" w:rsidRDefault="003C775D" w:rsidP="003C775D">
      <w:pPr>
        <w:pStyle w:val="Default"/>
        <w:ind w:left="720"/>
        <w:rPr>
          <w:rFonts w:asciiTheme="minorHAnsi" w:hAnsiTheme="minorHAnsi" w:cstheme="minorHAnsi"/>
          <w:b/>
          <w:sz w:val="22"/>
        </w:rPr>
      </w:pPr>
    </w:p>
    <w:tbl>
      <w:tblPr>
        <w:tblStyle w:val="TableGrid"/>
        <w:tblW w:w="13045" w:type="dxa"/>
        <w:tblLook w:val="04A0" w:firstRow="1" w:lastRow="0" w:firstColumn="1" w:lastColumn="0" w:noHBand="0" w:noVBand="1"/>
      </w:tblPr>
      <w:tblGrid>
        <w:gridCol w:w="13045"/>
      </w:tblGrid>
      <w:tr w:rsidR="00831431" w14:paraId="1D29CA29" w14:textId="77777777" w:rsidTr="009B13F6">
        <w:tc>
          <w:tcPr>
            <w:tcW w:w="13045" w:type="dxa"/>
            <w:shd w:val="clear" w:color="auto" w:fill="005595" w:themeFill="text2"/>
          </w:tcPr>
          <w:p w14:paraId="5AA25FBD" w14:textId="77777777" w:rsidR="00831431" w:rsidRPr="001115D7" w:rsidRDefault="00831431" w:rsidP="00550440">
            <w:pPr>
              <w:rPr>
                <w:b/>
                <w:color w:val="FFFFFF" w:themeColor="background1"/>
              </w:rPr>
            </w:pPr>
            <w:r w:rsidRPr="001115D7">
              <w:rPr>
                <w:b/>
                <w:color w:val="FFFFFF" w:themeColor="background1"/>
              </w:rPr>
              <w:t xml:space="preserve">Consider the following data sources: </w:t>
            </w:r>
          </w:p>
          <w:p w14:paraId="223FC5D4" w14:textId="77777777" w:rsidR="00831431" w:rsidRPr="001115D7" w:rsidRDefault="00831431" w:rsidP="00831431">
            <w:pPr>
              <w:pStyle w:val="ListParagraph"/>
              <w:numPr>
                <w:ilvl w:val="0"/>
                <w:numId w:val="1"/>
              </w:numPr>
              <w:rPr>
                <w:color w:val="FFFFFF" w:themeColor="background1"/>
              </w:rPr>
            </w:pPr>
            <w:r w:rsidRPr="001115D7">
              <w:rPr>
                <w:color w:val="FFFFFF" w:themeColor="background1"/>
              </w:rPr>
              <w:t>Summative and formative assessments from the 2019-2020 school year</w:t>
            </w:r>
          </w:p>
          <w:p w14:paraId="03952CA3" w14:textId="77777777" w:rsidR="00831431" w:rsidRPr="001115D7" w:rsidRDefault="00831431" w:rsidP="00831431">
            <w:pPr>
              <w:pStyle w:val="ListParagraph"/>
              <w:numPr>
                <w:ilvl w:val="0"/>
                <w:numId w:val="1"/>
              </w:numPr>
              <w:rPr>
                <w:color w:val="FFFFFF" w:themeColor="background1"/>
              </w:rPr>
            </w:pPr>
            <w:r w:rsidRPr="001115D7">
              <w:rPr>
                <w:color w:val="FFFFFF" w:themeColor="background1"/>
              </w:rPr>
              <w:t>Summative and formative assessments from the 2020-2021 school year</w:t>
            </w:r>
          </w:p>
          <w:p w14:paraId="0CDE1BCB" w14:textId="77777777" w:rsidR="00831431" w:rsidRPr="001115D7" w:rsidRDefault="00831431" w:rsidP="00831431">
            <w:pPr>
              <w:pStyle w:val="ListParagraph"/>
              <w:numPr>
                <w:ilvl w:val="0"/>
                <w:numId w:val="1"/>
              </w:numPr>
              <w:rPr>
                <w:color w:val="FFFFFF" w:themeColor="background1"/>
              </w:rPr>
            </w:pPr>
            <w:r w:rsidRPr="001115D7">
              <w:rPr>
                <w:color w:val="FFFFFF" w:themeColor="background1"/>
              </w:rPr>
              <w:t>Portfolio of student work</w:t>
            </w:r>
          </w:p>
          <w:p w14:paraId="3FDD0586" w14:textId="085A23A6" w:rsidR="00831431" w:rsidRPr="001115D7" w:rsidRDefault="00831431" w:rsidP="00831431">
            <w:pPr>
              <w:pStyle w:val="ListParagraph"/>
              <w:numPr>
                <w:ilvl w:val="0"/>
                <w:numId w:val="1"/>
              </w:numPr>
              <w:rPr>
                <w:color w:val="FFFFFF" w:themeColor="background1"/>
              </w:rPr>
            </w:pPr>
            <w:r w:rsidRPr="001115D7">
              <w:rPr>
                <w:color w:val="FFFFFF" w:themeColor="background1"/>
              </w:rPr>
              <w:t xml:space="preserve">Scope and </w:t>
            </w:r>
            <w:r w:rsidR="009B13F6">
              <w:rPr>
                <w:color w:val="FFFFFF" w:themeColor="background1"/>
              </w:rPr>
              <w:t>s</w:t>
            </w:r>
            <w:r w:rsidRPr="001115D7">
              <w:rPr>
                <w:color w:val="FFFFFF" w:themeColor="background1"/>
              </w:rPr>
              <w:t xml:space="preserve">equence </w:t>
            </w:r>
            <w:proofErr w:type="gramStart"/>
            <w:r w:rsidRPr="001115D7">
              <w:rPr>
                <w:color w:val="FFFFFF" w:themeColor="background1"/>
              </w:rPr>
              <w:t>documents</w:t>
            </w:r>
            <w:proofErr w:type="gramEnd"/>
            <w:r w:rsidRPr="001115D7">
              <w:rPr>
                <w:color w:val="FFFFFF" w:themeColor="background1"/>
              </w:rPr>
              <w:t xml:space="preserve"> and lists of previous year’s grade</w:t>
            </w:r>
            <w:r w:rsidR="009B13F6">
              <w:rPr>
                <w:color w:val="FFFFFF" w:themeColor="background1"/>
              </w:rPr>
              <w:t>-</w:t>
            </w:r>
            <w:r w:rsidRPr="001115D7">
              <w:rPr>
                <w:color w:val="FFFFFF" w:themeColor="background1"/>
              </w:rPr>
              <w:t xml:space="preserve">level standards that were not </w:t>
            </w:r>
            <w:r w:rsidR="000D4EDD">
              <w:rPr>
                <w:color w:val="FFFFFF" w:themeColor="background1"/>
              </w:rPr>
              <w:t>fully mastered</w:t>
            </w:r>
            <w:r w:rsidRPr="001115D7">
              <w:rPr>
                <w:color w:val="FFFFFF" w:themeColor="background1"/>
              </w:rPr>
              <w:t xml:space="preserve"> in 2019-2020 </w:t>
            </w:r>
          </w:p>
        </w:tc>
      </w:tr>
      <w:tr w:rsidR="00831431" w14:paraId="1FC70BED" w14:textId="77777777" w:rsidTr="00550440">
        <w:tc>
          <w:tcPr>
            <w:tcW w:w="13045" w:type="dxa"/>
          </w:tcPr>
          <w:p w14:paraId="673D509F" w14:textId="77777777" w:rsidR="00831431" w:rsidRDefault="00831431" w:rsidP="00550440"/>
          <w:p w14:paraId="364AD9C6" w14:textId="77777777" w:rsidR="00831431" w:rsidRDefault="00831431" w:rsidP="00550440"/>
          <w:p w14:paraId="70915DFD" w14:textId="77777777" w:rsidR="00831431" w:rsidRDefault="00831431" w:rsidP="00550440"/>
          <w:p w14:paraId="13CFA3AE" w14:textId="77777777" w:rsidR="00831431" w:rsidRDefault="00831431" w:rsidP="00550440"/>
        </w:tc>
      </w:tr>
    </w:tbl>
    <w:p w14:paraId="3221420A" w14:textId="77777777" w:rsidR="00831431" w:rsidRPr="00345E71" w:rsidRDefault="00831431" w:rsidP="00831431">
      <w:pPr>
        <w:pStyle w:val="Default"/>
        <w:rPr>
          <w:b/>
        </w:rPr>
      </w:pPr>
    </w:p>
    <w:p w14:paraId="40EF434A" w14:textId="77777777" w:rsidR="00831431" w:rsidRPr="00161C85" w:rsidRDefault="00831431" w:rsidP="00831431">
      <w:pPr>
        <w:pStyle w:val="Default"/>
        <w:numPr>
          <w:ilvl w:val="0"/>
          <w:numId w:val="2"/>
        </w:numPr>
        <w:rPr>
          <w:rFonts w:asciiTheme="minorHAnsi" w:hAnsiTheme="minorHAnsi" w:cstheme="minorHAnsi"/>
          <w:sz w:val="22"/>
          <w:szCs w:val="22"/>
        </w:rPr>
      </w:pPr>
      <w:r w:rsidRPr="000D4EDD">
        <w:rPr>
          <w:rFonts w:asciiTheme="minorHAnsi" w:hAnsiTheme="minorHAnsi" w:cstheme="minorHAnsi"/>
          <w:b/>
          <w:sz w:val="22"/>
          <w:szCs w:val="22"/>
        </w:rPr>
        <w:t>Analyze Assessment</w:t>
      </w:r>
      <w:r>
        <w:rPr>
          <w:rFonts w:asciiTheme="minorHAnsi" w:hAnsiTheme="minorHAnsi" w:cstheme="minorHAnsi"/>
          <w:b/>
          <w:sz w:val="22"/>
          <w:szCs w:val="22"/>
        </w:rPr>
        <w:t xml:space="preserve"> Data: </w:t>
      </w:r>
      <w:r w:rsidRPr="00161C85">
        <w:rPr>
          <w:rFonts w:asciiTheme="minorHAnsi" w:hAnsiTheme="minorHAnsi" w:cstheme="minorHAnsi"/>
          <w:sz w:val="22"/>
          <w:szCs w:val="22"/>
        </w:rPr>
        <w:t>Analyze the data from the 2019-2020 school year to identify learning gaps across the district and within each school within your district for each grade level</w:t>
      </w:r>
      <w:r>
        <w:rPr>
          <w:rFonts w:asciiTheme="minorHAnsi" w:hAnsiTheme="minorHAnsi" w:cstheme="minorHAnsi"/>
          <w:sz w:val="22"/>
          <w:szCs w:val="22"/>
        </w:rPr>
        <w:t>.</w:t>
      </w:r>
    </w:p>
    <w:p w14:paraId="35F53690" w14:textId="77777777" w:rsidR="00831431" w:rsidRDefault="00831431" w:rsidP="00831431">
      <w:pPr>
        <w:pStyle w:val="Default"/>
        <w:numPr>
          <w:ilvl w:val="1"/>
          <w:numId w:val="2"/>
        </w:numPr>
        <w:rPr>
          <w:rFonts w:asciiTheme="minorHAnsi" w:hAnsiTheme="minorHAnsi" w:cstheme="minorHAnsi"/>
          <w:sz w:val="22"/>
          <w:szCs w:val="22"/>
        </w:rPr>
      </w:pPr>
      <w:r w:rsidRPr="000C1813">
        <w:rPr>
          <w:rFonts w:asciiTheme="minorHAnsi" w:hAnsiTheme="minorHAnsi" w:cstheme="minorHAnsi"/>
          <w:b/>
          <w:sz w:val="22"/>
          <w:szCs w:val="22"/>
        </w:rPr>
        <w:t>Across the District:</w:t>
      </w:r>
      <w:r>
        <w:rPr>
          <w:rFonts w:asciiTheme="minorHAnsi" w:hAnsiTheme="minorHAnsi" w:cstheme="minorHAnsi"/>
          <w:sz w:val="22"/>
          <w:szCs w:val="22"/>
        </w:rPr>
        <w:t xml:space="preserve"> When you look at students at schools across the district, in which grade levels and subject areas do you see the greatest learning gaps (the most standards where a high percentage of students are scoring below grade level)?</w:t>
      </w:r>
    </w:p>
    <w:p w14:paraId="1B3B137F" w14:textId="77777777" w:rsidR="00831431" w:rsidRDefault="00831431" w:rsidP="00831431">
      <w:pPr>
        <w:pStyle w:val="Default"/>
        <w:ind w:left="1440"/>
        <w:rPr>
          <w:rFonts w:asciiTheme="minorHAnsi" w:hAnsiTheme="minorHAnsi" w:cstheme="minorHAnsi"/>
          <w:sz w:val="22"/>
          <w:szCs w:val="22"/>
        </w:rPr>
      </w:pPr>
    </w:p>
    <w:tbl>
      <w:tblPr>
        <w:tblStyle w:val="TableGrid"/>
        <w:tblW w:w="14025" w:type="dxa"/>
        <w:tblLook w:val="04A0" w:firstRow="1" w:lastRow="0" w:firstColumn="1" w:lastColumn="0" w:noHBand="0" w:noVBand="1"/>
      </w:tblPr>
      <w:tblGrid>
        <w:gridCol w:w="2755"/>
        <w:gridCol w:w="1383"/>
        <w:gridCol w:w="3063"/>
        <w:gridCol w:w="2021"/>
        <w:gridCol w:w="2319"/>
        <w:gridCol w:w="2484"/>
      </w:tblGrid>
      <w:tr w:rsidR="000D4EDD" w14:paraId="5D086811" w14:textId="77777777" w:rsidTr="009B13F6">
        <w:trPr>
          <w:trHeight w:val="250"/>
        </w:trPr>
        <w:tc>
          <w:tcPr>
            <w:tcW w:w="2755" w:type="dxa"/>
            <w:shd w:val="clear" w:color="auto" w:fill="E7E6E6" w:themeFill="background2"/>
          </w:tcPr>
          <w:p w14:paraId="4467B92A" w14:textId="417980C3" w:rsidR="00831431" w:rsidRPr="009B13F6" w:rsidRDefault="00831431" w:rsidP="00550440">
            <w:pPr>
              <w:rPr>
                <w:b/>
              </w:rPr>
            </w:pPr>
            <w:r w:rsidRPr="009B13F6">
              <w:rPr>
                <w:b/>
              </w:rPr>
              <w:t>Pay close attention to content that is the grade</w:t>
            </w:r>
            <w:r w:rsidR="009B13F6" w:rsidRPr="009B13F6">
              <w:rPr>
                <w:b/>
              </w:rPr>
              <w:t>-</w:t>
            </w:r>
            <w:r w:rsidRPr="009B13F6">
              <w:rPr>
                <w:b/>
              </w:rPr>
              <w:t>level focus area and serves as a “gatekeeper” for progress</w:t>
            </w:r>
          </w:p>
        </w:tc>
        <w:tc>
          <w:tcPr>
            <w:tcW w:w="1383" w:type="dxa"/>
            <w:tcBorders>
              <w:right w:val="single" w:sz="4" w:space="0" w:color="FFFFFF"/>
            </w:tcBorders>
            <w:shd w:val="clear" w:color="auto" w:fill="005595" w:themeFill="text2"/>
            <w:vAlign w:val="center"/>
          </w:tcPr>
          <w:p w14:paraId="5A376BC7" w14:textId="77777777" w:rsidR="00831431" w:rsidRPr="00BF7D9B" w:rsidRDefault="00831431" w:rsidP="009B13F6">
            <w:pPr>
              <w:pStyle w:val="Default"/>
              <w:jc w:val="center"/>
              <w:rPr>
                <w:rFonts w:asciiTheme="minorHAnsi" w:hAnsiTheme="minorHAnsi" w:cstheme="minorHAnsi"/>
                <w:b/>
                <w:color w:val="FFFFFF" w:themeColor="background1"/>
                <w:sz w:val="22"/>
                <w:szCs w:val="22"/>
              </w:rPr>
            </w:pPr>
            <w:r w:rsidRPr="00BF7D9B">
              <w:rPr>
                <w:rFonts w:asciiTheme="minorHAnsi" w:hAnsiTheme="minorHAnsi" w:cstheme="minorHAnsi"/>
                <w:b/>
                <w:color w:val="FFFFFF" w:themeColor="background1"/>
                <w:sz w:val="22"/>
                <w:szCs w:val="22"/>
              </w:rPr>
              <w:t>Grade</w:t>
            </w:r>
          </w:p>
        </w:tc>
        <w:tc>
          <w:tcPr>
            <w:tcW w:w="3063" w:type="dxa"/>
            <w:tcBorders>
              <w:left w:val="single" w:sz="4" w:space="0" w:color="FFFFFF"/>
              <w:right w:val="single" w:sz="4" w:space="0" w:color="FFFFFF"/>
            </w:tcBorders>
            <w:shd w:val="clear" w:color="auto" w:fill="005595" w:themeFill="text2"/>
            <w:vAlign w:val="center"/>
          </w:tcPr>
          <w:p w14:paraId="1B2EA43C" w14:textId="3BDE16F3" w:rsidR="00831431" w:rsidRPr="00BF7D9B" w:rsidRDefault="00831431" w:rsidP="009B13F6">
            <w:pPr>
              <w:pStyle w:val="Default"/>
              <w:jc w:val="center"/>
              <w:rPr>
                <w:rFonts w:asciiTheme="minorHAnsi" w:hAnsiTheme="minorHAnsi" w:cstheme="minorHAnsi"/>
                <w:b/>
                <w:color w:val="FFFFFF" w:themeColor="background1"/>
                <w:sz w:val="22"/>
                <w:szCs w:val="22"/>
              </w:rPr>
            </w:pPr>
            <w:r w:rsidRPr="00BF7D9B">
              <w:rPr>
                <w:rFonts w:asciiTheme="minorHAnsi" w:hAnsiTheme="minorHAnsi" w:cstheme="minorHAnsi"/>
                <w:b/>
                <w:color w:val="FFFFFF" w:themeColor="background1"/>
                <w:sz w:val="22"/>
                <w:szCs w:val="22"/>
              </w:rPr>
              <w:t>Reading/Writing/ELA</w:t>
            </w:r>
          </w:p>
        </w:tc>
        <w:tc>
          <w:tcPr>
            <w:tcW w:w="2021" w:type="dxa"/>
            <w:tcBorders>
              <w:left w:val="single" w:sz="4" w:space="0" w:color="FFFFFF"/>
              <w:right w:val="single" w:sz="4" w:space="0" w:color="FFFFFF"/>
            </w:tcBorders>
            <w:shd w:val="clear" w:color="auto" w:fill="005595" w:themeFill="text2"/>
            <w:vAlign w:val="center"/>
          </w:tcPr>
          <w:p w14:paraId="675F5DB2" w14:textId="77777777" w:rsidR="00831431" w:rsidRPr="00BF7D9B" w:rsidRDefault="00831431" w:rsidP="009B13F6">
            <w:pPr>
              <w:pStyle w:val="Default"/>
              <w:jc w:val="center"/>
              <w:rPr>
                <w:rFonts w:asciiTheme="minorHAnsi" w:hAnsiTheme="minorHAnsi" w:cstheme="minorHAnsi"/>
                <w:b/>
                <w:color w:val="FFFFFF" w:themeColor="background1"/>
                <w:sz w:val="22"/>
                <w:szCs w:val="22"/>
              </w:rPr>
            </w:pPr>
            <w:r w:rsidRPr="00BF7D9B">
              <w:rPr>
                <w:rFonts w:asciiTheme="minorHAnsi" w:hAnsiTheme="minorHAnsi" w:cstheme="minorHAnsi"/>
                <w:b/>
                <w:color w:val="FFFFFF" w:themeColor="background1"/>
                <w:sz w:val="22"/>
                <w:szCs w:val="22"/>
              </w:rPr>
              <w:t>Math</w:t>
            </w:r>
          </w:p>
        </w:tc>
        <w:tc>
          <w:tcPr>
            <w:tcW w:w="2319" w:type="dxa"/>
            <w:tcBorders>
              <w:left w:val="single" w:sz="4" w:space="0" w:color="FFFFFF"/>
              <w:right w:val="single" w:sz="4" w:space="0" w:color="FFFFFF"/>
            </w:tcBorders>
            <w:shd w:val="clear" w:color="auto" w:fill="005595" w:themeFill="text2"/>
            <w:vAlign w:val="center"/>
          </w:tcPr>
          <w:p w14:paraId="509A75F1" w14:textId="77777777" w:rsidR="00831431" w:rsidRPr="00BF7D9B" w:rsidRDefault="00831431" w:rsidP="009B13F6">
            <w:pPr>
              <w:pStyle w:val="Default"/>
              <w:jc w:val="center"/>
              <w:rPr>
                <w:rFonts w:asciiTheme="minorHAnsi" w:hAnsiTheme="minorHAnsi" w:cstheme="minorHAnsi"/>
                <w:b/>
                <w:color w:val="FFFFFF" w:themeColor="background1"/>
                <w:sz w:val="22"/>
                <w:szCs w:val="22"/>
              </w:rPr>
            </w:pPr>
            <w:r w:rsidRPr="00BF7D9B">
              <w:rPr>
                <w:rFonts w:asciiTheme="minorHAnsi" w:hAnsiTheme="minorHAnsi" w:cstheme="minorHAnsi"/>
                <w:b/>
                <w:color w:val="FFFFFF" w:themeColor="background1"/>
                <w:sz w:val="22"/>
                <w:szCs w:val="22"/>
              </w:rPr>
              <w:t>Science</w:t>
            </w:r>
          </w:p>
        </w:tc>
        <w:tc>
          <w:tcPr>
            <w:tcW w:w="2484" w:type="dxa"/>
            <w:tcBorders>
              <w:left w:val="single" w:sz="4" w:space="0" w:color="FFFFFF"/>
            </w:tcBorders>
            <w:shd w:val="clear" w:color="auto" w:fill="005595" w:themeFill="text2"/>
            <w:vAlign w:val="center"/>
          </w:tcPr>
          <w:p w14:paraId="50AB7731" w14:textId="77777777" w:rsidR="00831431" w:rsidRPr="00BF7D9B" w:rsidRDefault="00831431" w:rsidP="009B13F6">
            <w:pPr>
              <w:pStyle w:val="Default"/>
              <w:jc w:val="center"/>
              <w:rPr>
                <w:rFonts w:asciiTheme="minorHAnsi" w:hAnsiTheme="minorHAnsi" w:cstheme="minorHAnsi"/>
                <w:b/>
                <w:color w:val="FFFFFF" w:themeColor="background1"/>
                <w:sz w:val="22"/>
                <w:szCs w:val="22"/>
              </w:rPr>
            </w:pPr>
            <w:r w:rsidRPr="00BF7D9B">
              <w:rPr>
                <w:rFonts w:asciiTheme="minorHAnsi" w:hAnsiTheme="minorHAnsi" w:cstheme="minorHAnsi"/>
                <w:b/>
                <w:color w:val="FFFFFF" w:themeColor="background1"/>
                <w:sz w:val="22"/>
                <w:szCs w:val="22"/>
              </w:rPr>
              <w:t>Social Studies/History</w:t>
            </w:r>
          </w:p>
        </w:tc>
      </w:tr>
      <w:tr w:rsidR="000D4EDD" w14:paraId="6A5B50BA" w14:textId="77777777" w:rsidTr="009B13F6">
        <w:trPr>
          <w:trHeight w:val="250"/>
        </w:trPr>
        <w:tc>
          <w:tcPr>
            <w:tcW w:w="2755" w:type="dxa"/>
            <w:vMerge w:val="restart"/>
            <w:shd w:val="clear" w:color="auto" w:fill="E7E6E6" w:themeFill="background2"/>
          </w:tcPr>
          <w:p w14:paraId="268D4924" w14:textId="77777777" w:rsidR="00831431" w:rsidRDefault="00831431" w:rsidP="00550440">
            <w:pPr>
              <w:pStyle w:val="Default"/>
              <w:rPr>
                <w:rFonts w:asciiTheme="minorHAnsi" w:hAnsiTheme="minorHAnsi" w:cstheme="minorHAnsi"/>
                <w:sz w:val="22"/>
                <w:szCs w:val="22"/>
              </w:rPr>
            </w:pPr>
            <w:r w:rsidRPr="00161C85">
              <w:rPr>
                <w:rFonts w:asciiTheme="minorHAnsi" w:hAnsiTheme="minorHAnsi" w:cstheme="minorHAnsi"/>
                <w:sz w:val="22"/>
                <w:szCs w:val="22"/>
              </w:rPr>
              <w:t xml:space="preserve">Pay close attention to K-3 reading skills and standards </w:t>
            </w:r>
          </w:p>
          <w:p w14:paraId="0890BBFF" w14:textId="3388CF13" w:rsidR="000D4EDD" w:rsidRDefault="000D4EDD" w:rsidP="00831431">
            <w:pPr>
              <w:pStyle w:val="Default"/>
              <w:numPr>
                <w:ilvl w:val="0"/>
                <w:numId w:val="3"/>
              </w:numPr>
              <w:ind w:left="520"/>
              <w:rPr>
                <w:rFonts w:asciiTheme="minorHAnsi" w:hAnsiTheme="minorHAnsi" w:cstheme="minorHAnsi"/>
                <w:sz w:val="22"/>
                <w:szCs w:val="22"/>
              </w:rPr>
            </w:pPr>
            <w:r>
              <w:rPr>
                <w:rFonts w:asciiTheme="minorHAnsi" w:hAnsiTheme="minorHAnsi" w:cstheme="minorHAnsi"/>
                <w:sz w:val="22"/>
                <w:szCs w:val="22"/>
              </w:rPr>
              <w:t>Phonemic awareness</w:t>
            </w:r>
          </w:p>
          <w:p w14:paraId="153BB250" w14:textId="10D78131" w:rsidR="00831431" w:rsidRDefault="00831431" w:rsidP="00831431">
            <w:pPr>
              <w:pStyle w:val="Default"/>
              <w:numPr>
                <w:ilvl w:val="0"/>
                <w:numId w:val="3"/>
              </w:numPr>
              <w:ind w:left="520"/>
              <w:rPr>
                <w:rFonts w:asciiTheme="minorHAnsi" w:hAnsiTheme="minorHAnsi" w:cstheme="minorHAnsi"/>
                <w:sz w:val="22"/>
                <w:szCs w:val="22"/>
              </w:rPr>
            </w:pPr>
            <w:r w:rsidRPr="00161C85">
              <w:rPr>
                <w:rFonts w:asciiTheme="minorHAnsi" w:hAnsiTheme="minorHAnsi" w:cstheme="minorHAnsi"/>
                <w:sz w:val="22"/>
                <w:szCs w:val="22"/>
              </w:rPr>
              <w:t>Phonics</w:t>
            </w:r>
            <w:r w:rsidR="000D4EDD">
              <w:rPr>
                <w:rFonts w:asciiTheme="minorHAnsi" w:hAnsiTheme="minorHAnsi" w:cstheme="minorHAnsi"/>
                <w:sz w:val="22"/>
                <w:szCs w:val="22"/>
              </w:rPr>
              <w:t>/decoding</w:t>
            </w:r>
          </w:p>
          <w:p w14:paraId="2E345E70" w14:textId="52234350" w:rsidR="00831431" w:rsidRDefault="00831431" w:rsidP="00831431">
            <w:pPr>
              <w:pStyle w:val="Default"/>
              <w:numPr>
                <w:ilvl w:val="0"/>
                <w:numId w:val="3"/>
              </w:numPr>
              <w:ind w:left="520"/>
              <w:rPr>
                <w:rFonts w:asciiTheme="minorHAnsi" w:hAnsiTheme="minorHAnsi" w:cstheme="minorHAnsi"/>
                <w:sz w:val="22"/>
                <w:szCs w:val="22"/>
              </w:rPr>
            </w:pPr>
            <w:r w:rsidRPr="00161C85">
              <w:rPr>
                <w:rFonts w:asciiTheme="minorHAnsi" w:hAnsiTheme="minorHAnsi" w:cstheme="minorHAnsi"/>
                <w:sz w:val="22"/>
                <w:szCs w:val="22"/>
              </w:rPr>
              <w:lastRenderedPageBreak/>
              <w:t xml:space="preserve">Knowledge-building/ </w:t>
            </w:r>
            <w:r w:rsidR="00DD306A">
              <w:rPr>
                <w:rFonts w:asciiTheme="minorHAnsi" w:hAnsiTheme="minorHAnsi" w:cstheme="minorHAnsi"/>
                <w:sz w:val="22"/>
                <w:szCs w:val="22"/>
              </w:rPr>
              <w:t>c</w:t>
            </w:r>
            <w:r w:rsidRPr="00161C85">
              <w:rPr>
                <w:rFonts w:asciiTheme="minorHAnsi" w:hAnsiTheme="minorHAnsi" w:cstheme="minorHAnsi"/>
                <w:sz w:val="22"/>
                <w:szCs w:val="22"/>
              </w:rPr>
              <w:t>omprehension</w:t>
            </w:r>
          </w:p>
          <w:p w14:paraId="2A17AB15" w14:textId="77777777" w:rsidR="00831431" w:rsidRPr="00161C85" w:rsidRDefault="00831431" w:rsidP="00831431">
            <w:pPr>
              <w:pStyle w:val="Default"/>
              <w:numPr>
                <w:ilvl w:val="0"/>
                <w:numId w:val="3"/>
              </w:numPr>
              <w:rPr>
                <w:rFonts w:asciiTheme="minorHAnsi" w:hAnsiTheme="minorHAnsi" w:cstheme="minorHAnsi"/>
                <w:sz w:val="22"/>
                <w:szCs w:val="22"/>
              </w:rPr>
            </w:pPr>
            <w:r w:rsidRPr="00161C85">
              <w:rPr>
                <w:rFonts w:asciiTheme="minorHAnsi" w:hAnsiTheme="minorHAnsi" w:cstheme="minorHAnsi"/>
                <w:sz w:val="22"/>
                <w:szCs w:val="22"/>
              </w:rPr>
              <w:t>Writing</w:t>
            </w:r>
          </w:p>
        </w:tc>
        <w:tc>
          <w:tcPr>
            <w:tcW w:w="1383" w:type="dxa"/>
          </w:tcPr>
          <w:p w14:paraId="690B078A"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lastRenderedPageBreak/>
              <w:t>Kindergarten</w:t>
            </w:r>
          </w:p>
        </w:tc>
        <w:tc>
          <w:tcPr>
            <w:tcW w:w="3063" w:type="dxa"/>
          </w:tcPr>
          <w:p w14:paraId="672D1AD6" w14:textId="77777777" w:rsidR="00831431" w:rsidRDefault="00831431" w:rsidP="00550440">
            <w:pPr>
              <w:pStyle w:val="Default"/>
              <w:rPr>
                <w:rFonts w:asciiTheme="minorHAnsi" w:hAnsiTheme="minorHAnsi" w:cstheme="minorHAnsi"/>
                <w:sz w:val="22"/>
                <w:szCs w:val="22"/>
              </w:rPr>
            </w:pPr>
          </w:p>
        </w:tc>
        <w:tc>
          <w:tcPr>
            <w:tcW w:w="2021" w:type="dxa"/>
          </w:tcPr>
          <w:p w14:paraId="486B7E8D" w14:textId="77777777" w:rsidR="00831431" w:rsidRDefault="00831431" w:rsidP="00550440">
            <w:pPr>
              <w:pStyle w:val="Default"/>
              <w:rPr>
                <w:rFonts w:asciiTheme="minorHAnsi" w:hAnsiTheme="minorHAnsi" w:cstheme="minorHAnsi"/>
                <w:sz w:val="22"/>
                <w:szCs w:val="22"/>
              </w:rPr>
            </w:pPr>
          </w:p>
        </w:tc>
        <w:tc>
          <w:tcPr>
            <w:tcW w:w="2319" w:type="dxa"/>
          </w:tcPr>
          <w:p w14:paraId="5EE2B5E5" w14:textId="77777777" w:rsidR="00831431" w:rsidRDefault="00831431" w:rsidP="00550440">
            <w:pPr>
              <w:pStyle w:val="Default"/>
              <w:rPr>
                <w:rFonts w:asciiTheme="minorHAnsi" w:hAnsiTheme="minorHAnsi" w:cstheme="minorHAnsi"/>
                <w:sz w:val="22"/>
                <w:szCs w:val="22"/>
              </w:rPr>
            </w:pPr>
          </w:p>
        </w:tc>
        <w:tc>
          <w:tcPr>
            <w:tcW w:w="2484" w:type="dxa"/>
          </w:tcPr>
          <w:p w14:paraId="3A6907C1" w14:textId="77777777" w:rsidR="00831431" w:rsidRDefault="00831431" w:rsidP="00550440">
            <w:pPr>
              <w:pStyle w:val="Default"/>
              <w:rPr>
                <w:rFonts w:asciiTheme="minorHAnsi" w:hAnsiTheme="minorHAnsi" w:cstheme="minorHAnsi"/>
                <w:sz w:val="22"/>
                <w:szCs w:val="22"/>
              </w:rPr>
            </w:pPr>
          </w:p>
        </w:tc>
      </w:tr>
      <w:tr w:rsidR="000D4EDD" w14:paraId="6E3A16A6" w14:textId="77777777" w:rsidTr="009B13F6">
        <w:trPr>
          <w:trHeight w:val="250"/>
        </w:trPr>
        <w:tc>
          <w:tcPr>
            <w:tcW w:w="2755" w:type="dxa"/>
            <w:vMerge/>
            <w:shd w:val="clear" w:color="auto" w:fill="E7E6E6" w:themeFill="background2"/>
          </w:tcPr>
          <w:p w14:paraId="4C34D2B3" w14:textId="77777777" w:rsidR="00831431" w:rsidRDefault="00831431" w:rsidP="00550440">
            <w:pPr>
              <w:pStyle w:val="Default"/>
              <w:rPr>
                <w:rFonts w:asciiTheme="minorHAnsi" w:hAnsiTheme="minorHAnsi" w:cstheme="minorHAnsi"/>
                <w:sz w:val="22"/>
                <w:szCs w:val="22"/>
              </w:rPr>
            </w:pPr>
          </w:p>
        </w:tc>
        <w:tc>
          <w:tcPr>
            <w:tcW w:w="1383" w:type="dxa"/>
          </w:tcPr>
          <w:p w14:paraId="218402C8"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t>1</w:t>
            </w:r>
          </w:p>
        </w:tc>
        <w:tc>
          <w:tcPr>
            <w:tcW w:w="3063" w:type="dxa"/>
          </w:tcPr>
          <w:p w14:paraId="606B7FC1" w14:textId="77777777" w:rsidR="00831431" w:rsidRDefault="00831431" w:rsidP="00550440">
            <w:pPr>
              <w:pStyle w:val="Default"/>
              <w:rPr>
                <w:rFonts w:asciiTheme="minorHAnsi" w:hAnsiTheme="minorHAnsi" w:cstheme="minorHAnsi"/>
                <w:sz w:val="22"/>
                <w:szCs w:val="22"/>
              </w:rPr>
            </w:pPr>
          </w:p>
        </w:tc>
        <w:tc>
          <w:tcPr>
            <w:tcW w:w="2021" w:type="dxa"/>
          </w:tcPr>
          <w:p w14:paraId="17110BCC" w14:textId="77777777" w:rsidR="00831431" w:rsidRDefault="00831431" w:rsidP="00550440">
            <w:pPr>
              <w:pStyle w:val="Default"/>
              <w:rPr>
                <w:rFonts w:asciiTheme="minorHAnsi" w:hAnsiTheme="minorHAnsi" w:cstheme="minorHAnsi"/>
                <w:sz w:val="22"/>
                <w:szCs w:val="22"/>
              </w:rPr>
            </w:pPr>
          </w:p>
        </w:tc>
        <w:tc>
          <w:tcPr>
            <w:tcW w:w="2319" w:type="dxa"/>
          </w:tcPr>
          <w:p w14:paraId="03FE4E2E" w14:textId="77777777" w:rsidR="00831431" w:rsidRDefault="00831431" w:rsidP="00550440">
            <w:pPr>
              <w:pStyle w:val="Default"/>
              <w:rPr>
                <w:rFonts w:asciiTheme="minorHAnsi" w:hAnsiTheme="minorHAnsi" w:cstheme="minorHAnsi"/>
                <w:sz w:val="22"/>
                <w:szCs w:val="22"/>
              </w:rPr>
            </w:pPr>
          </w:p>
        </w:tc>
        <w:tc>
          <w:tcPr>
            <w:tcW w:w="2484" w:type="dxa"/>
          </w:tcPr>
          <w:p w14:paraId="4E09EF9C" w14:textId="77777777" w:rsidR="00831431" w:rsidRDefault="00831431" w:rsidP="00550440">
            <w:pPr>
              <w:pStyle w:val="Default"/>
              <w:rPr>
                <w:rFonts w:asciiTheme="minorHAnsi" w:hAnsiTheme="minorHAnsi" w:cstheme="minorHAnsi"/>
                <w:sz w:val="22"/>
                <w:szCs w:val="22"/>
              </w:rPr>
            </w:pPr>
          </w:p>
        </w:tc>
      </w:tr>
      <w:tr w:rsidR="000D4EDD" w14:paraId="576FBF40" w14:textId="77777777" w:rsidTr="009B13F6">
        <w:trPr>
          <w:trHeight w:val="260"/>
        </w:trPr>
        <w:tc>
          <w:tcPr>
            <w:tcW w:w="2755" w:type="dxa"/>
            <w:vMerge/>
            <w:shd w:val="clear" w:color="auto" w:fill="E7E6E6" w:themeFill="background2"/>
          </w:tcPr>
          <w:p w14:paraId="4583DC7C" w14:textId="77777777" w:rsidR="00831431" w:rsidRDefault="00831431" w:rsidP="00550440">
            <w:pPr>
              <w:pStyle w:val="Default"/>
              <w:rPr>
                <w:rFonts w:asciiTheme="minorHAnsi" w:hAnsiTheme="minorHAnsi" w:cstheme="minorHAnsi"/>
                <w:sz w:val="22"/>
                <w:szCs w:val="22"/>
              </w:rPr>
            </w:pPr>
          </w:p>
        </w:tc>
        <w:tc>
          <w:tcPr>
            <w:tcW w:w="1383" w:type="dxa"/>
          </w:tcPr>
          <w:p w14:paraId="6EAE5663"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t>2</w:t>
            </w:r>
          </w:p>
        </w:tc>
        <w:tc>
          <w:tcPr>
            <w:tcW w:w="3063" w:type="dxa"/>
          </w:tcPr>
          <w:p w14:paraId="31350FE6" w14:textId="77777777" w:rsidR="00831431" w:rsidRDefault="00831431" w:rsidP="00550440">
            <w:pPr>
              <w:pStyle w:val="Default"/>
              <w:rPr>
                <w:rFonts w:asciiTheme="minorHAnsi" w:hAnsiTheme="minorHAnsi" w:cstheme="minorHAnsi"/>
                <w:sz w:val="22"/>
                <w:szCs w:val="22"/>
              </w:rPr>
            </w:pPr>
          </w:p>
        </w:tc>
        <w:tc>
          <w:tcPr>
            <w:tcW w:w="2021" w:type="dxa"/>
          </w:tcPr>
          <w:p w14:paraId="5BAFAED0" w14:textId="77777777" w:rsidR="00831431" w:rsidRDefault="00831431" w:rsidP="00550440">
            <w:pPr>
              <w:pStyle w:val="Default"/>
              <w:rPr>
                <w:rFonts w:asciiTheme="minorHAnsi" w:hAnsiTheme="minorHAnsi" w:cstheme="minorHAnsi"/>
                <w:sz w:val="22"/>
                <w:szCs w:val="22"/>
              </w:rPr>
            </w:pPr>
          </w:p>
        </w:tc>
        <w:tc>
          <w:tcPr>
            <w:tcW w:w="2319" w:type="dxa"/>
          </w:tcPr>
          <w:p w14:paraId="7DD24D9B" w14:textId="77777777" w:rsidR="00831431" w:rsidRDefault="00831431" w:rsidP="00550440">
            <w:pPr>
              <w:pStyle w:val="Default"/>
              <w:rPr>
                <w:rFonts w:asciiTheme="minorHAnsi" w:hAnsiTheme="minorHAnsi" w:cstheme="minorHAnsi"/>
                <w:sz w:val="22"/>
                <w:szCs w:val="22"/>
              </w:rPr>
            </w:pPr>
          </w:p>
        </w:tc>
        <w:tc>
          <w:tcPr>
            <w:tcW w:w="2484" w:type="dxa"/>
          </w:tcPr>
          <w:p w14:paraId="07F830AB" w14:textId="77777777" w:rsidR="00831431" w:rsidRDefault="00831431" w:rsidP="00550440">
            <w:pPr>
              <w:pStyle w:val="Default"/>
              <w:rPr>
                <w:rFonts w:asciiTheme="minorHAnsi" w:hAnsiTheme="minorHAnsi" w:cstheme="minorHAnsi"/>
                <w:sz w:val="22"/>
                <w:szCs w:val="22"/>
              </w:rPr>
            </w:pPr>
          </w:p>
        </w:tc>
      </w:tr>
      <w:tr w:rsidR="000D4EDD" w14:paraId="1176353E" w14:textId="77777777" w:rsidTr="009B13F6">
        <w:trPr>
          <w:trHeight w:val="250"/>
        </w:trPr>
        <w:tc>
          <w:tcPr>
            <w:tcW w:w="2755" w:type="dxa"/>
            <w:vMerge w:val="restart"/>
            <w:shd w:val="clear" w:color="auto" w:fill="E7E6E6" w:themeFill="background2"/>
          </w:tcPr>
          <w:p w14:paraId="7508DDC0" w14:textId="77777777" w:rsidR="00831431" w:rsidRDefault="00831431" w:rsidP="00550440">
            <w:pPr>
              <w:pStyle w:val="Default"/>
              <w:rPr>
                <w:rFonts w:asciiTheme="minorHAnsi" w:hAnsiTheme="minorHAnsi" w:cstheme="minorHAnsi"/>
                <w:sz w:val="22"/>
                <w:szCs w:val="22"/>
              </w:rPr>
            </w:pPr>
            <w:r w:rsidRPr="00161C85">
              <w:rPr>
                <w:rFonts w:asciiTheme="minorHAnsi" w:hAnsiTheme="minorHAnsi" w:cstheme="minorHAnsi"/>
                <w:sz w:val="22"/>
                <w:szCs w:val="22"/>
              </w:rPr>
              <w:t xml:space="preserve">Pay close attention to 3-5 math skills and standards </w:t>
            </w:r>
          </w:p>
          <w:p w14:paraId="70301757" w14:textId="5578AE94" w:rsidR="00831431" w:rsidRDefault="00831431" w:rsidP="009B13F6">
            <w:pPr>
              <w:pStyle w:val="Default"/>
              <w:numPr>
                <w:ilvl w:val="0"/>
                <w:numId w:val="3"/>
              </w:numPr>
              <w:ind w:left="520"/>
              <w:rPr>
                <w:rFonts w:asciiTheme="minorHAnsi" w:hAnsiTheme="minorHAnsi" w:cstheme="minorHAnsi"/>
                <w:sz w:val="22"/>
                <w:szCs w:val="22"/>
              </w:rPr>
            </w:pPr>
            <w:r w:rsidRPr="00161C85">
              <w:rPr>
                <w:rFonts w:asciiTheme="minorHAnsi" w:hAnsiTheme="minorHAnsi" w:cstheme="minorHAnsi"/>
                <w:sz w:val="22"/>
                <w:szCs w:val="22"/>
              </w:rPr>
              <w:t>Number sense</w:t>
            </w:r>
          </w:p>
          <w:p w14:paraId="11CE3E22" w14:textId="78E581C9" w:rsidR="000D4EDD" w:rsidRDefault="000D4EDD" w:rsidP="009B13F6">
            <w:pPr>
              <w:pStyle w:val="Default"/>
              <w:numPr>
                <w:ilvl w:val="0"/>
                <w:numId w:val="3"/>
              </w:numPr>
              <w:ind w:left="520"/>
              <w:rPr>
                <w:rFonts w:asciiTheme="minorHAnsi" w:hAnsiTheme="minorHAnsi" w:cstheme="minorHAnsi"/>
                <w:sz w:val="22"/>
                <w:szCs w:val="22"/>
              </w:rPr>
            </w:pPr>
            <w:r>
              <w:rPr>
                <w:rFonts w:asciiTheme="minorHAnsi" w:hAnsiTheme="minorHAnsi" w:cstheme="minorHAnsi"/>
                <w:sz w:val="22"/>
                <w:szCs w:val="22"/>
              </w:rPr>
              <w:t>Algebraic thinking</w:t>
            </w:r>
          </w:p>
          <w:p w14:paraId="7FFC69E6" w14:textId="34516FBC" w:rsidR="00831431" w:rsidRPr="00161C85" w:rsidRDefault="00831431" w:rsidP="009B13F6">
            <w:pPr>
              <w:pStyle w:val="Default"/>
              <w:numPr>
                <w:ilvl w:val="0"/>
                <w:numId w:val="3"/>
              </w:numPr>
              <w:ind w:left="520"/>
              <w:rPr>
                <w:rFonts w:asciiTheme="minorHAnsi" w:hAnsiTheme="minorHAnsi" w:cstheme="minorHAnsi"/>
                <w:sz w:val="22"/>
                <w:szCs w:val="22"/>
              </w:rPr>
            </w:pPr>
            <w:r w:rsidRPr="00161C85">
              <w:rPr>
                <w:rFonts w:asciiTheme="minorHAnsi" w:hAnsiTheme="minorHAnsi" w:cstheme="minorHAnsi"/>
                <w:sz w:val="22"/>
                <w:szCs w:val="22"/>
              </w:rPr>
              <w:t>Fractions, decimals, and percent</w:t>
            </w:r>
          </w:p>
        </w:tc>
        <w:tc>
          <w:tcPr>
            <w:tcW w:w="1383" w:type="dxa"/>
          </w:tcPr>
          <w:p w14:paraId="1177A228"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t>3</w:t>
            </w:r>
          </w:p>
        </w:tc>
        <w:tc>
          <w:tcPr>
            <w:tcW w:w="3063" w:type="dxa"/>
          </w:tcPr>
          <w:p w14:paraId="359486EA" w14:textId="77777777" w:rsidR="00831431" w:rsidRDefault="00831431" w:rsidP="00550440">
            <w:pPr>
              <w:pStyle w:val="Default"/>
              <w:rPr>
                <w:rFonts w:asciiTheme="minorHAnsi" w:hAnsiTheme="minorHAnsi" w:cstheme="minorHAnsi"/>
                <w:sz w:val="22"/>
                <w:szCs w:val="22"/>
              </w:rPr>
            </w:pPr>
          </w:p>
        </w:tc>
        <w:tc>
          <w:tcPr>
            <w:tcW w:w="2021" w:type="dxa"/>
          </w:tcPr>
          <w:p w14:paraId="1E088332" w14:textId="77777777" w:rsidR="00831431" w:rsidRDefault="00831431" w:rsidP="00550440">
            <w:pPr>
              <w:pStyle w:val="Default"/>
              <w:rPr>
                <w:rFonts w:asciiTheme="minorHAnsi" w:hAnsiTheme="minorHAnsi" w:cstheme="minorHAnsi"/>
                <w:sz w:val="22"/>
                <w:szCs w:val="22"/>
              </w:rPr>
            </w:pPr>
          </w:p>
        </w:tc>
        <w:tc>
          <w:tcPr>
            <w:tcW w:w="2319" w:type="dxa"/>
          </w:tcPr>
          <w:p w14:paraId="479DD3E1" w14:textId="77777777" w:rsidR="00831431" w:rsidRDefault="00831431" w:rsidP="00550440">
            <w:pPr>
              <w:pStyle w:val="Default"/>
              <w:rPr>
                <w:rFonts w:asciiTheme="minorHAnsi" w:hAnsiTheme="minorHAnsi" w:cstheme="minorHAnsi"/>
                <w:sz w:val="22"/>
                <w:szCs w:val="22"/>
              </w:rPr>
            </w:pPr>
          </w:p>
        </w:tc>
        <w:tc>
          <w:tcPr>
            <w:tcW w:w="2484" w:type="dxa"/>
          </w:tcPr>
          <w:p w14:paraId="0CD639DB" w14:textId="77777777" w:rsidR="00831431" w:rsidRDefault="00831431" w:rsidP="00550440">
            <w:pPr>
              <w:pStyle w:val="Default"/>
              <w:rPr>
                <w:rFonts w:asciiTheme="minorHAnsi" w:hAnsiTheme="minorHAnsi" w:cstheme="minorHAnsi"/>
                <w:sz w:val="22"/>
                <w:szCs w:val="22"/>
              </w:rPr>
            </w:pPr>
          </w:p>
        </w:tc>
      </w:tr>
      <w:tr w:rsidR="000D4EDD" w14:paraId="7CC1536E" w14:textId="77777777" w:rsidTr="009B13F6">
        <w:trPr>
          <w:trHeight w:val="250"/>
        </w:trPr>
        <w:tc>
          <w:tcPr>
            <w:tcW w:w="2755" w:type="dxa"/>
            <w:vMerge/>
            <w:shd w:val="clear" w:color="auto" w:fill="E7E6E6" w:themeFill="background2"/>
          </w:tcPr>
          <w:p w14:paraId="7EE54537" w14:textId="77777777" w:rsidR="00831431" w:rsidRDefault="00831431" w:rsidP="00550440">
            <w:pPr>
              <w:pStyle w:val="Default"/>
              <w:rPr>
                <w:rFonts w:asciiTheme="minorHAnsi" w:hAnsiTheme="minorHAnsi" w:cstheme="minorHAnsi"/>
                <w:sz w:val="22"/>
                <w:szCs w:val="22"/>
              </w:rPr>
            </w:pPr>
          </w:p>
        </w:tc>
        <w:tc>
          <w:tcPr>
            <w:tcW w:w="1383" w:type="dxa"/>
          </w:tcPr>
          <w:p w14:paraId="3C9D49F0"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t>4</w:t>
            </w:r>
          </w:p>
        </w:tc>
        <w:tc>
          <w:tcPr>
            <w:tcW w:w="3063" w:type="dxa"/>
          </w:tcPr>
          <w:p w14:paraId="792A58DF" w14:textId="77777777" w:rsidR="00831431" w:rsidRDefault="00831431" w:rsidP="00550440">
            <w:pPr>
              <w:pStyle w:val="Default"/>
              <w:rPr>
                <w:rFonts w:asciiTheme="minorHAnsi" w:hAnsiTheme="minorHAnsi" w:cstheme="minorHAnsi"/>
                <w:sz w:val="22"/>
                <w:szCs w:val="22"/>
              </w:rPr>
            </w:pPr>
          </w:p>
        </w:tc>
        <w:tc>
          <w:tcPr>
            <w:tcW w:w="2021" w:type="dxa"/>
          </w:tcPr>
          <w:p w14:paraId="68A0574C" w14:textId="77777777" w:rsidR="00831431" w:rsidRDefault="00831431" w:rsidP="00550440">
            <w:pPr>
              <w:pStyle w:val="Default"/>
              <w:rPr>
                <w:rFonts w:asciiTheme="minorHAnsi" w:hAnsiTheme="minorHAnsi" w:cstheme="minorHAnsi"/>
                <w:sz w:val="22"/>
                <w:szCs w:val="22"/>
              </w:rPr>
            </w:pPr>
          </w:p>
        </w:tc>
        <w:tc>
          <w:tcPr>
            <w:tcW w:w="2319" w:type="dxa"/>
          </w:tcPr>
          <w:p w14:paraId="6A41FB36" w14:textId="77777777" w:rsidR="00831431" w:rsidRDefault="00831431" w:rsidP="00550440">
            <w:pPr>
              <w:pStyle w:val="Default"/>
              <w:rPr>
                <w:rFonts w:asciiTheme="minorHAnsi" w:hAnsiTheme="minorHAnsi" w:cstheme="minorHAnsi"/>
                <w:sz w:val="22"/>
                <w:szCs w:val="22"/>
              </w:rPr>
            </w:pPr>
          </w:p>
        </w:tc>
        <w:tc>
          <w:tcPr>
            <w:tcW w:w="2484" w:type="dxa"/>
          </w:tcPr>
          <w:p w14:paraId="004F4972" w14:textId="77777777" w:rsidR="00831431" w:rsidRDefault="00831431" w:rsidP="00550440">
            <w:pPr>
              <w:pStyle w:val="Default"/>
              <w:rPr>
                <w:rFonts w:asciiTheme="minorHAnsi" w:hAnsiTheme="minorHAnsi" w:cstheme="minorHAnsi"/>
                <w:sz w:val="22"/>
                <w:szCs w:val="22"/>
              </w:rPr>
            </w:pPr>
          </w:p>
        </w:tc>
      </w:tr>
      <w:tr w:rsidR="000D4EDD" w14:paraId="38AD779A" w14:textId="77777777" w:rsidTr="009B13F6">
        <w:trPr>
          <w:trHeight w:val="250"/>
        </w:trPr>
        <w:tc>
          <w:tcPr>
            <w:tcW w:w="2755" w:type="dxa"/>
            <w:vMerge/>
            <w:tcBorders>
              <w:bottom w:val="single" w:sz="4" w:space="0" w:color="auto"/>
            </w:tcBorders>
            <w:shd w:val="clear" w:color="auto" w:fill="E7E6E6" w:themeFill="background2"/>
          </w:tcPr>
          <w:p w14:paraId="1FAAABEF" w14:textId="77777777" w:rsidR="00831431" w:rsidRDefault="00831431" w:rsidP="00550440">
            <w:pPr>
              <w:pStyle w:val="Default"/>
              <w:rPr>
                <w:rFonts w:asciiTheme="minorHAnsi" w:hAnsiTheme="minorHAnsi" w:cstheme="minorHAnsi"/>
                <w:sz w:val="22"/>
                <w:szCs w:val="22"/>
              </w:rPr>
            </w:pPr>
          </w:p>
        </w:tc>
        <w:tc>
          <w:tcPr>
            <w:tcW w:w="1383" w:type="dxa"/>
          </w:tcPr>
          <w:p w14:paraId="7192B32F" w14:textId="77777777" w:rsidR="00831431" w:rsidRDefault="00831431" w:rsidP="00550440">
            <w:pPr>
              <w:pStyle w:val="Default"/>
              <w:rPr>
                <w:rFonts w:asciiTheme="minorHAnsi" w:hAnsiTheme="minorHAnsi" w:cstheme="minorHAnsi"/>
                <w:sz w:val="22"/>
                <w:szCs w:val="22"/>
              </w:rPr>
            </w:pPr>
            <w:r>
              <w:rPr>
                <w:rFonts w:asciiTheme="minorHAnsi" w:hAnsiTheme="minorHAnsi" w:cstheme="minorHAnsi"/>
                <w:sz w:val="22"/>
                <w:szCs w:val="22"/>
              </w:rPr>
              <w:t>5</w:t>
            </w:r>
          </w:p>
        </w:tc>
        <w:tc>
          <w:tcPr>
            <w:tcW w:w="3063" w:type="dxa"/>
          </w:tcPr>
          <w:p w14:paraId="23F0F73B" w14:textId="77777777" w:rsidR="00831431" w:rsidRDefault="00831431" w:rsidP="00550440">
            <w:pPr>
              <w:pStyle w:val="Default"/>
              <w:rPr>
                <w:rFonts w:asciiTheme="minorHAnsi" w:hAnsiTheme="minorHAnsi" w:cstheme="minorHAnsi"/>
                <w:sz w:val="22"/>
                <w:szCs w:val="22"/>
              </w:rPr>
            </w:pPr>
          </w:p>
        </w:tc>
        <w:tc>
          <w:tcPr>
            <w:tcW w:w="2021" w:type="dxa"/>
          </w:tcPr>
          <w:p w14:paraId="6E494E4C" w14:textId="77777777" w:rsidR="00831431" w:rsidRDefault="00831431" w:rsidP="00550440">
            <w:pPr>
              <w:pStyle w:val="Default"/>
              <w:rPr>
                <w:rFonts w:asciiTheme="minorHAnsi" w:hAnsiTheme="minorHAnsi" w:cstheme="minorHAnsi"/>
                <w:sz w:val="22"/>
                <w:szCs w:val="22"/>
              </w:rPr>
            </w:pPr>
          </w:p>
        </w:tc>
        <w:tc>
          <w:tcPr>
            <w:tcW w:w="2319" w:type="dxa"/>
          </w:tcPr>
          <w:p w14:paraId="0D4DBED6" w14:textId="77777777" w:rsidR="00831431" w:rsidRDefault="00831431" w:rsidP="00550440">
            <w:pPr>
              <w:pStyle w:val="Default"/>
              <w:rPr>
                <w:rFonts w:asciiTheme="minorHAnsi" w:hAnsiTheme="minorHAnsi" w:cstheme="minorHAnsi"/>
                <w:sz w:val="22"/>
                <w:szCs w:val="22"/>
              </w:rPr>
            </w:pPr>
          </w:p>
        </w:tc>
        <w:tc>
          <w:tcPr>
            <w:tcW w:w="2484" w:type="dxa"/>
          </w:tcPr>
          <w:p w14:paraId="7A9EC9B7" w14:textId="77777777" w:rsidR="00831431" w:rsidRDefault="00831431" w:rsidP="00550440">
            <w:pPr>
              <w:pStyle w:val="Default"/>
              <w:rPr>
                <w:rFonts w:asciiTheme="minorHAnsi" w:hAnsiTheme="minorHAnsi" w:cstheme="minorHAnsi"/>
                <w:sz w:val="22"/>
                <w:szCs w:val="22"/>
              </w:rPr>
            </w:pPr>
          </w:p>
        </w:tc>
      </w:tr>
      <w:tr w:rsidR="009B13F6" w14:paraId="12010DBD" w14:textId="77777777" w:rsidTr="009B13F6">
        <w:trPr>
          <w:trHeight w:val="260"/>
        </w:trPr>
        <w:tc>
          <w:tcPr>
            <w:tcW w:w="2755" w:type="dxa"/>
            <w:vMerge w:val="restart"/>
            <w:shd w:val="clear" w:color="auto" w:fill="E7E6E6" w:themeFill="background2"/>
          </w:tcPr>
          <w:p w14:paraId="51C7A304"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Pay close attention to 6-8 math skills and standards</w:t>
            </w:r>
          </w:p>
          <w:p w14:paraId="4ADAE813" w14:textId="77777777" w:rsidR="009B13F6" w:rsidRDefault="009B13F6" w:rsidP="009B13F6">
            <w:pPr>
              <w:pStyle w:val="Default"/>
              <w:numPr>
                <w:ilvl w:val="0"/>
                <w:numId w:val="3"/>
              </w:numPr>
              <w:ind w:left="520"/>
              <w:rPr>
                <w:rFonts w:asciiTheme="minorHAnsi" w:hAnsiTheme="minorHAnsi" w:cstheme="minorHAnsi"/>
                <w:sz w:val="22"/>
                <w:szCs w:val="22"/>
              </w:rPr>
            </w:pPr>
            <w:r>
              <w:rPr>
                <w:rFonts w:asciiTheme="minorHAnsi" w:hAnsiTheme="minorHAnsi" w:cstheme="minorHAnsi"/>
                <w:sz w:val="22"/>
                <w:szCs w:val="22"/>
              </w:rPr>
              <w:t>Expressions/equations</w:t>
            </w:r>
          </w:p>
          <w:p w14:paraId="4A41CAE0" w14:textId="126A8B91" w:rsidR="009B13F6" w:rsidRDefault="009B13F6" w:rsidP="009B13F6">
            <w:pPr>
              <w:pStyle w:val="Default"/>
              <w:numPr>
                <w:ilvl w:val="0"/>
                <w:numId w:val="3"/>
              </w:numPr>
              <w:ind w:left="520"/>
              <w:rPr>
                <w:rFonts w:asciiTheme="minorHAnsi" w:hAnsiTheme="minorHAnsi" w:cstheme="minorHAnsi"/>
                <w:sz w:val="22"/>
                <w:szCs w:val="22"/>
              </w:rPr>
            </w:pPr>
            <w:r>
              <w:rPr>
                <w:rFonts w:asciiTheme="minorHAnsi" w:hAnsiTheme="minorHAnsi" w:cstheme="minorHAnsi"/>
                <w:sz w:val="22"/>
                <w:szCs w:val="22"/>
              </w:rPr>
              <w:t>Functions</w:t>
            </w:r>
          </w:p>
          <w:p w14:paraId="71D22E2D" w14:textId="261D4FD8" w:rsidR="009B13F6" w:rsidRDefault="009B13F6" w:rsidP="009B13F6">
            <w:pPr>
              <w:pStyle w:val="Default"/>
              <w:numPr>
                <w:ilvl w:val="0"/>
                <w:numId w:val="3"/>
              </w:numPr>
              <w:ind w:left="520"/>
              <w:rPr>
                <w:rFonts w:asciiTheme="minorHAnsi" w:hAnsiTheme="minorHAnsi" w:cstheme="minorHAnsi"/>
                <w:sz w:val="22"/>
                <w:szCs w:val="22"/>
              </w:rPr>
            </w:pPr>
            <w:r>
              <w:rPr>
                <w:rFonts w:asciiTheme="minorHAnsi" w:hAnsiTheme="minorHAnsi" w:cstheme="minorHAnsi"/>
                <w:sz w:val="22"/>
                <w:szCs w:val="22"/>
              </w:rPr>
              <w:t xml:space="preserve">Geometry </w:t>
            </w:r>
          </w:p>
        </w:tc>
        <w:tc>
          <w:tcPr>
            <w:tcW w:w="1383" w:type="dxa"/>
          </w:tcPr>
          <w:p w14:paraId="27426F62"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6</w:t>
            </w:r>
          </w:p>
        </w:tc>
        <w:tc>
          <w:tcPr>
            <w:tcW w:w="3063" w:type="dxa"/>
          </w:tcPr>
          <w:p w14:paraId="3AB7BFF8" w14:textId="77777777" w:rsidR="009B13F6" w:rsidRDefault="009B13F6" w:rsidP="00550440">
            <w:pPr>
              <w:pStyle w:val="Default"/>
              <w:rPr>
                <w:rFonts w:asciiTheme="minorHAnsi" w:hAnsiTheme="minorHAnsi" w:cstheme="minorHAnsi"/>
                <w:sz w:val="22"/>
                <w:szCs w:val="22"/>
              </w:rPr>
            </w:pPr>
          </w:p>
        </w:tc>
        <w:tc>
          <w:tcPr>
            <w:tcW w:w="2021" w:type="dxa"/>
          </w:tcPr>
          <w:p w14:paraId="364C5DDE" w14:textId="77777777" w:rsidR="009B13F6" w:rsidRDefault="009B13F6" w:rsidP="00550440">
            <w:pPr>
              <w:pStyle w:val="Default"/>
              <w:rPr>
                <w:rFonts w:asciiTheme="minorHAnsi" w:hAnsiTheme="minorHAnsi" w:cstheme="minorHAnsi"/>
                <w:sz w:val="22"/>
                <w:szCs w:val="22"/>
              </w:rPr>
            </w:pPr>
          </w:p>
        </w:tc>
        <w:tc>
          <w:tcPr>
            <w:tcW w:w="2319" w:type="dxa"/>
          </w:tcPr>
          <w:p w14:paraId="2AB9E025" w14:textId="77777777" w:rsidR="009B13F6" w:rsidRDefault="009B13F6" w:rsidP="00550440">
            <w:pPr>
              <w:pStyle w:val="Default"/>
              <w:rPr>
                <w:rFonts w:asciiTheme="minorHAnsi" w:hAnsiTheme="minorHAnsi" w:cstheme="minorHAnsi"/>
                <w:sz w:val="22"/>
                <w:szCs w:val="22"/>
              </w:rPr>
            </w:pPr>
          </w:p>
        </w:tc>
        <w:tc>
          <w:tcPr>
            <w:tcW w:w="2484" w:type="dxa"/>
          </w:tcPr>
          <w:p w14:paraId="37D8C4C2" w14:textId="77777777" w:rsidR="009B13F6" w:rsidRDefault="009B13F6" w:rsidP="00550440">
            <w:pPr>
              <w:pStyle w:val="Default"/>
              <w:rPr>
                <w:rFonts w:asciiTheme="minorHAnsi" w:hAnsiTheme="minorHAnsi" w:cstheme="minorHAnsi"/>
                <w:sz w:val="22"/>
                <w:szCs w:val="22"/>
              </w:rPr>
            </w:pPr>
          </w:p>
        </w:tc>
      </w:tr>
      <w:tr w:rsidR="009B13F6" w14:paraId="17514E20" w14:textId="77777777" w:rsidTr="009B13F6">
        <w:trPr>
          <w:trHeight w:val="250"/>
        </w:trPr>
        <w:tc>
          <w:tcPr>
            <w:tcW w:w="2755" w:type="dxa"/>
            <w:vMerge/>
            <w:shd w:val="clear" w:color="auto" w:fill="E7E6E6" w:themeFill="background2"/>
          </w:tcPr>
          <w:p w14:paraId="4D78B52C" w14:textId="77777777" w:rsidR="009B13F6" w:rsidRDefault="009B13F6" w:rsidP="00550440">
            <w:pPr>
              <w:pStyle w:val="Default"/>
              <w:rPr>
                <w:rFonts w:asciiTheme="minorHAnsi" w:hAnsiTheme="minorHAnsi" w:cstheme="minorHAnsi"/>
                <w:sz w:val="22"/>
                <w:szCs w:val="22"/>
              </w:rPr>
            </w:pPr>
          </w:p>
        </w:tc>
        <w:tc>
          <w:tcPr>
            <w:tcW w:w="1383" w:type="dxa"/>
          </w:tcPr>
          <w:p w14:paraId="2ACB2497"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7</w:t>
            </w:r>
          </w:p>
        </w:tc>
        <w:tc>
          <w:tcPr>
            <w:tcW w:w="3063" w:type="dxa"/>
          </w:tcPr>
          <w:p w14:paraId="4E4772E5" w14:textId="77777777" w:rsidR="009B13F6" w:rsidRDefault="009B13F6" w:rsidP="00550440">
            <w:pPr>
              <w:pStyle w:val="Default"/>
              <w:rPr>
                <w:rFonts w:asciiTheme="minorHAnsi" w:hAnsiTheme="minorHAnsi" w:cstheme="minorHAnsi"/>
                <w:sz w:val="22"/>
                <w:szCs w:val="22"/>
              </w:rPr>
            </w:pPr>
          </w:p>
        </w:tc>
        <w:tc>
          <w:tcPr>
            <w:tcW w:w="2021" w:type="dxa"/>
          </w:tcPr>
          <w:p w14:paraId="260FA451" w14:textId="77777777" w:rsidR="009B13F6" w:rsidRDefault="009B13F6" w:rsidP="00550440">
            <w:pPr>
              <w:pStyle w:val="Default"/>
              <w:rPr>
                <w:rFonts w:asciiTheme="minorHAnsi" w:hAnsiTheme="minorHAnsi" w:cstheme="minorHAnsi"/>
                <w:sz w:val="22"/>
                <w:szCs w:val="22"/>
              </w:rPr>
            </w:pPr>
          </w:p>
        </w:tc>
        <w:tc>
          <w:tcPr>
            <w:tcW w:w="2319" w:type="dxa"/>
          </w:tcPr>
          <w:p w14:paraId="411F8B32" w14:textId="77777777" w:rsidR="009B13F6" w:rsidRDefault="009B13F6" w:rsidP="00550440">
            <w:pPr>
              <w:pStyle w:val="Default"/>
              <w:rPr>
                <w:rFonts w:asciiTheme="minorHAnsi" w:hAnsiTheme="minorHAnsi" w:cstheme="minorHAnsi"/>
                <w:sz w:val="22"/>
                <w:szCs w:val="22"/>
              </w:rPr>
            </w:pPr>
          </w:p>
        </w:tc>
        <w:tc>
          <w:tcPr>
            <w:tcW w:w="2484" w:type="dxa"/>
          </w:tcPr>
          <w:p w14:paraId="722BD9D9" w14:textId="77777777" w:rsidR="009B13F6" w:rsidRDefault="009B13F6" w:rsidP="00550440">
            <w:pPr>
              <w:pStyle w:val="Default"/>
              <w:rPr>
                <w:rFonts w:asciiTheme="minorHAnsi" w:hAnsiTheme="minorHAnsi" w:cstheme="minorHAnsi"/>
                <w:sz w:val="22"/>
                <w:szCs w:val="22"/>
              </w:rPr>
            </w:pPr>
          </w:p>
        </w:tc>
      </w:tr>
      <w:tr w:rsidR="009B13F6" w14:paraId="3528F05F" w14:textId="77777777" w:rsidTr="009B13F6">
        <w:trPr>
          <w:trHeight w:val="250"/>
        </w:trPr>
        <w:tc>
          <w:tcPr>
            <w:tcW w:w="2755" w:type="dxa"/>
            <w:vMerge/>
            <w:tcBorders>
              <w:bottom w:val="single" w:sz="4" w:space="0" w:color="auto"/>
            </w:tcBorders>
            <w:shd w:val="clear" w:color="auto" w:fill="E7E6E6" w:themeFill="background2"/>
          </w:tcPr>
          <w:p w14:paraId="252ED182" w14:textId="77777777" w:rsidR="009B13F6" w:rsidRDefault="009B13F6" w:rsidP="00550440">
            <w:pPr>
              <w:pStyle w:val="Default"/>
              <w:rPr>
                <w:rFonts w:asciiTheme="minorHAnsi" w:hAnsiTheme="minorHAnsi" w:cstheme="minorHAnsi"/>
                <w:sz w:val="22"/>
                <w:szCs w:val="22"/>
              </w:rPr>
            </w:pPr>
          </w:p>
        </w:tc>
        <w:tc>
          <w:tcPr>
            <w:tcW w:w="1383" w:type="dxa"/>
          </w:tcPr>
          <w:p w14:paraId="10281E54"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8</w:t>
            </w:r>
          </w:p>
        </w:tc>
        <w:tc>
          <w:tcPr>
            <w:tcW w:w="3063" w:type="dxa"/>
          </w:tcPr>
          <w:p w14:paraId="6E203589" w14:textId="77777777" w:rsidR="009B13F6" w:rsidRDefault="009B13F6" w:rsidP="00550440">
            <w:pPr>
              <w:pStyle w:val="Default"/>
              <w:rPr>
                <w:rFonts w:asciiTheme="minorHAnsi" w:hAnsiTheme="minorHAnsi" w:cstheme="minorHAnsi"/>
                <w:sz w:val="22"/>
                <w:szCs w:val="22"/>
              </w:rPr>
            </w:pPr>
          </w:p>
        </w:tc>
        <w:tc>
          <w:tcPr>
            <w:tcW w:w="2021" w:type="dxa"/>
          </w:tcPr>
          <w:p w14:paraId="64B2AB60" w14:textId="77777777" w:rsidR="009B13F6" w:rsidRDefault="009B13F6" w:rsidP="00550440">
            <w:pPr>
              <w:pStyle w:val="Default"/>
              <w:rPr>
                <w:rFonts w:asciiTheme="minorHAnsi" w:hAnsiTheme="minorHAnsi" w:cstheme="minorHAnsi"/>
                <w:sz w:val="22"/>
                <w:szCs w:val="22"/>
              </w:rPr>
            </w:pPr>
          </w:p>
        </w:tc>
        <w:tc>
          <w:tcPr>
            <w:tcW w:w="2319" w:type="dxa"/>
          </w:tcPr>
          <w:p w14:paraId="35655D37" w14:textId="77777777" w:rsidR="009B13F6" w:rsidRDefault="009B13F6" w:rsidP="00550440">
            <w:pPr>
              <w:pStyle w:val="Default"/>
              <w:rPr>
                <w:rFonts w:asciiTheme="minorHAnsi" w:hAnsiTheme="minorHAnsi" w:cstheme="minorHAnsi"/>
                <w:sz w:val="22"/>
                <w:szCs w:val="22"/>
              </w:rPr>
            </w:pPr>
          </w:p>
        </w:tc>
        <w:tc>
          <w:tcPr>
            <w:tcW w:w="2484" w:type="dxa"/>
          </w:tcPr>
          <w:p w14:paraId="0CB5CA92" w14:textId="77777777" w:rsidR="009B13F6" w:rsidRDefault="009B13F6" w:rsidP="00550440">
            <w:pPr>
              <w:pStyle w:val="Default"/>
              <w:rPr>
                <w:rFonts w:asciiTheme="minorHAnsi" w:hAnsiTheme="minorHAnsi" w:cstheme="minorHAnsi"/>
                <w:sz w:val="22"/>
                <w:szCs w:val="22"/>
              </w:rPr>
            </w:pPr>
          </w:p>
        </w:tc>
      </w:tr>
      <w:tr w:rsidR="009B13F6" w14:paraId="3F46E630" w14:textId="77777777" w:rsidTr="00C47412">
        <w:trPr>
          <w:trHeight w:val="250"/>
        </w:trPr>
        <w:tc>
          <w:tcPr>
            <w:tcW w:w="2755" w:type="dxa"/>
            <w:vMerge w:val="restart"/>
            <w:shd w:val="clear" w:color="auto" w:fill="E7E6E6" w:themeFill="background2"/>
          </w:tcPr>
          <w:p w14:paraId="4799721D" w14:textId="53AF30E8"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Pay close attention to 9-12 math skills and standards that support ACT/SAT</w:t>
            </w:r>
          </w:p>
          <w:p w14:paraId="0AB5F435" w14:textId="63C99F21" w:rsidR="009B13F6" w:rsidRDefault="009B13F6" w:rsidP="000D4EDD">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Algebra </w:t>
            </w:r>
          </w:p>
          <w:p w14:paraId="1A882BA9" w14:textId="71EC82EE" w:rsidR="009B13F6" w:rsidRDefault="009B13F6" w:rsidP="000D4EDD">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Geometry </w:t>
            </w:r>
          </w:p>
          <w:p w14:paraId="1967D767" w14:textId="4B05D47D" w:rsidR="009B13F6" w:rsidRPr="000D4EDD" w:rsidRDefault="009B13F6" w:rsidP="00345E71">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 xml:space="preserve">ACT/SAT benchmarks </w:t>
            </w:r>
          </w:p>
          <w:p w14:paraId="7E9A423A" w14:textId="217CB0DA" w:rsidR="009B13F6" w:rsidRDefault="009B13F6" w:rsidP="00550440">
            <w:pPr>
              <w:pStyle w:val="Default"/>
              <w:rPr>
                <w:rFonts w:asciiTheme="minorHAnsi" w:hAnsiTheme="minorHAnsi" w:cstheme="minorHAnsi"/>
                <w:sz w:val="22"/>
                <w:szCs w:val="22"/>
              </w:rPr>
            </w:pPr>
          </w:p>
        </w:tc>
        <w:tc>
          <w:tcPr>
            <w:tcW w:w="1383" w:type="dxa"/>
          </w:tcPr>
          <w:p w14:paraId="7EEBA37A"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9</w:t>
            </w:r>
          </w:p>
        </w:tc>
        <w:tc>
          <w:tcPr>
            <w:tcW w:w="3063" w:type="dxa"/>
          </w:tcPr>
          <w:p w14:paraId="30EB7BA1" w14:textId="77777777" w:rsidR="009B13F6" w:rsidRDefault="009B13F6" w:rsidP="00550440">
            <w:pPr>
              <w:pStyle w:val="Default"/>
              <w:rPr>
                <w:rFonts w:asciiTheme="minorHAnsi" w:hAnsiTheme="minorHAnsi" w:cstheme="minorHAnsi"/>
                <w:sz w:val="22"/>
                <w:szCs w:val="22"/>
              </w:rPr>
            </w:pPr>
          </w:p>
        </w:tc>
        <w:tc>
          <w:tcPr>
            <w:tcW w:w="2021" w:type="dxa"/>
          </w:tcPr>
          <w:p w14:paraId="54F29027" w14:textId="77777777" w:rsidR="009B13F6" w:rsidRDefault="009B13F6" w:rsidP="00550440">
            <w:pPr>
              <w:pStyle w:val="Default"/>
              <w:rPr>
                <w:rFonts w:asciiTheme="minorHAnsi" w:hAnsiTheme="minorHAnsi" w:cstheme="minorHAnsi"/>
                <w:sz w:val="22"/>
                <w:szCs w:val="22"/>
              </w:rPr>
            </w:pPr>
          </w:p>
        </w:tc>
        <w:tc>
          <w:tcPr>
            <w:tcW w:w="2319" w:type="dxa"/>
          </w:tcPr>
          <w:p w14:paraId="7890F8A3" w14:textId="77777777" w:rsidR="009B13F6" w:rsidRDefault="009B13F6" w:rsidP="00550440">
            <w:pPr>
              <w:pStyle w:val="Default"/>
              <w:rPr>
                <w:rFonts w:asciiTheme="minorHAnsi" w:hAnsiTheme="minorHAnsi" w:cstheme="minorHAnsi"/>
                <w:sz w:val="22"/>
                <w:szCs w:val="22"/>
              </w:rPr>
            </w:pPr>
          </w:p>
        </w:tc>
        <w:tc>
          <w:tcPr>
            <w:tcW w:w="2484" w:type="dxa"/>
          </w:tcPr>
          <w:p w14:paraId="6C9F8890" w14:textId="77777777" w:rsidR="009B13F6" w:rsidRDefault="009B13F6" w:rsidP="00550440">
            <w:pPr>
              <w:pStyle w:val="Default"/>
              <w:rPr>
                <w:rFonts w:asciiTheme="minorHAnsi" w:hAnsiTheme="minorHAnsi" w:cstheme="minorHAnsi"/>
                <w:sz w:val="22"/>
                <w:szCs w:val="22"/>
              </w:rPr>
            </w:pPr>
          </w:p>
        </w:tc>
      </w:tr>
      <w:tr w:rsidR="009B13F6" w14:paraId="5011E93C" w14:textId="77777777" w:rsidTr="00C47412">
        <w:trPr>
          <w:trHeight w:val="260"/>
        </w:trPr>
        <w:tc>
          <w:tcPr>
            <w:tcW w:w="2755" w:type="dxa"/>
            <w:vMerge/>
            <w:shd w:val="clear" w:color="auto" w:fill="E7E6E6" w:themeFill="background2"/>
          </w:tcPr>
          <w:p w14:paraId="1DF98C3E" w14:textId="77777777" w:rsidR="009B13F6" w:rsidRDefault="009B13F6" w:rsidP="00550440">
            <w:pPr>
              <w:pStyle w:val="Default"/>
              <w:rPr>
                <w:rFonts w:asciiTheme="minorHAnsi" w:hAnsiTheme="minorHAnsi" w:cstheme="minorHAnsi"/>
                <w:sz w:val="22"/>
                <w:szCs w:val="22"/>
              </w:rPr>
            </w:pPr>
          </w:p>
        </w:tc>
        <w:tc>
          <w:tcPr>
            <w:tcW w:w="1383" w:type="dxa"/>
          </w:tcPr>
          <w:p w14:paraId="0985E0F9"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10</w:t>
            </w:r>
          </w:p>
        </w:tc>
        <w:tc>
          <w:tcPr>
            <w:tcW w:w="3063" w:type="dxa"/>
          </w:tcPr>
          <w:p w14:paraId="701457A4" w14:textId="77777777" w:rsidR="009B13F6" w:rsidRDefault="009B13F6" w:rsidP="00550440">
            <w:pPr>
              <w:pStyle w:val="Default"/>
              <w:rPr>
                <w:rFonts w:asciiTheme="minorHAnsi" w:hAnsiTheme="minorHAnsi" w:cstheme="minorHAnsi"/>
                <w:sz w:val="22"/>
                <w:szCs w:val="22"/>
              </w:rPr>
            </w:pPr>
          </w:p>
        </w:tc>
        <w:tc>
          <w:tcPr>
            <w:tcW w:w="2021" w:type="dxa"/>
          </w:tcPr>
          <w:p w14:paraId="57732EB4" w14:textId="77777777" w:rsidR="009B13F6" w:rsidRDefault="009B13F6" w:rsidP="00550440">
            <w:pPr>
              <w:pStyle w:val="Default"/>
              <w:rPr>
                <w:rFonts w:asciiTheme="minorHAnsi" w:hAnsiTheme="minorHAnsi" w:cstheme="minorHAnsi"/>
                <w:sz w:val="22"/>
                <w:szCs w:val="22"/>
              </w:rPr>
            </w:pPr>
          </w:p>
        </w:tc>
        <w:tc>
          <w:tcPr>
            <w:tcW w:w="2319" w:type="dxa"/>
          </w:tcPr>
          <w:p w14:paraId="78D3A09B" w14:textId="77777777" w:rsidR="009B13F6" w:rsidRDefault="009B13F6" w:rsidP="00550440">
            <w:pPr>
              <w:pStyle w:val="Default"/>
              <w:rPr>
                <w:rFonts w:asciiTheme="minorHAnsi" w:hAnsiTheme="minorHAnsi" w:cstheme="minorHAnsi"/>
                <w:sz w:val="22"/>
                <w:szCs w:val="22"/>
              </w:rPr>
            </w:pPr>
          </w:p>
        </w:tc>
        <w:tc>
          <w:tcPr>
            <w:tcW w:w="2484" w:type="dxa"/>
          </w:tcPr>
          <w:p w14:paraId="69C545C1" w14:textId="77777777" w:rsidR="009B13F6" w:rsidRDefault="009B13F6" w:rsidP="00550440">
            <w:pPr>
              <w:pStyle w:val="Default"/>
              <w:rPr>
                <w:rFonts w:asciiTheme="minorHAnsi" w:hAnsiTheme="minorHAnsi" w:cstheme="minorHAnsi"/>
                <w:sz w:val="22"/>
                <w:szCs w:val="22"/>
              </w:rPr>
            </w:pPr>
          </w:p>
        </w:tc>
      </w:tr>
      <w:tr w:rsidR="009B13F6" w14:paraId="05ACECAA" w14:textId="77777777" w:rsidTr="00C47412">
        <w:trPr>
          <w:trHeight w:val="250"/>
        </w:trPr>
        <w:tc>
          <w:tcPr>
            <w:tcW w:w="2755" w:type="dxa"/>
            <w:vMerge/>
            <w:shd w:val="clear" w:color="auto" w:fill="E7E6E6" w:themeFill="background2"/>
          </w:tcPr>
          <w:p w14:paraId="5A2D80C1" w14:textId="77777777" w:rsidR="009B13F6" w:rsidRDefault="009B13F6" w:rsidP="00550440">
            <w:pPr>
              <w:pStyle w:val="Default"/>
              <w:rPr>
                <w:rFonts w:asciiTheme="minorHAnsi" w:hAnsiTheme="minorHAnsi" w:cstheme="minorHAnsi"/>
                <w:sz w:val="22"/>
                <w:szCs w:val="22"/>
              </w:rPr>
            </w:pPr>
          </w:p>
        </w:tc>
        <w:tc>
          <w:tcPr>
            <w:tcW w:w="1383" w:type="dxa"/>
          </w:tcPr>
          <w:p w14:paraId="1EB163C7"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11</w:t>
            </w:r>
          </w:p>
        </w:tc>
        <w:tc>
          <w:tcPr>
            <w:tcW w:w="3063" w:type="dxa"/>
          </w:tcPr>
          <w:p w14:paraId="164D7FD8" w14:textId="77777777" w:rsidR="009B13F6" w:rsidRDefault="009B13F6" w:rsidP="00550440">
            <w:pPr>
              <w:pStyle w:val="Default"/>
              <w:rPr>
                <w:rFonts w:asciiTheme="minorHAnsi" w:hAnsiTheme="minorHAnsi" w:cstheme="minorHAnsi"/>
                <w:sz w:val="22"/>
                <w:szCs w:val="22"/>
              </w:rPr>
            </w:pPr>
          </w:p>
        </w:tc>
        <w:tc>
          <w:tcPr>
            <w:tcW w:w="2021" w:type="dxa"/>
          </w:tcPr>
          <w:p w14:paraId="362E3DF0" w14:textId="77777777" w:rsidR="009B13F6" w:rsidRDefault="009B13F6" w:rsidP="00550440">
            <w:pPr>
              <w:pStyle w:val="Default"/>
              <w:rPr>
                <w:rFonts w:asciiTheme="minorHAnsi" w:hAnsiTheme="minorHAnsi" w:cstheme="minorHAnsi"/>
                <w:sz w:val="22"/>
                <w:szCs w:val="22"/>
              </w:rPr>
            </w:pPr>
          </w:p>
        </w:tc>
        <w:tc>
          <w:tcPr>
            <w:tcW w:w="2319" w:type="dxa"/>
          </w:tcPr>
          <w:p w14:paraId="270AEA12" w14:textId="77777777" w:rsidR="009B13F6" w:rsidRDefault="009B13F6" w:rsidP="00550440">
            <w:pPr>
              <w:pStyle w:val="Default"/>
              <w:rPr>
                <w:rFonts w:asciiTheme="minorHAnsi" w:hAnsiTheme="minorHAnsi" w:cstheme="minorHAnsi"/>
                <w:sz w:val="22"/>
                <w:szCs w:val="22"/>
              </w:rPr>
            </w:pPr>
          </w:p>
        </w:tc>
        <w:tc>
          <w:tcPr>
            <w:tcW w:w="2484" w:type="dxa"/>
          </w:tcPr>
          <w:p w14:paraId="68C26BC2" w14:textId="77777777" w:rsidR="009B13F6" w:rsidRDefault="009B13F6" w:rsidP="00550440">
            <w:pPr>
              <w:pStyle w:val="Default"/>
              <w:rPr>
                <w:rFonts w:asciiTheme="minorHAnsi" w:hAnsiTheme="minorHAnsi" w:cstheme="minorHAnsi"/>
                <w:sz w:val="22"/>
                <w:szCs w:val="22"/>
              </w:rPr>
            </w:pPr>
          </w:p>
        </w:tc>
      </w:tr>
      <w:tr w:rsidR="009B13F6" w14:paraId="3F9D50B4" w14:textId="77777777" w:rsidTr="00C47412">
        <w:trPr>
          <w:trHeight w:val="250"/>
        </w:trPr>
        <w:tc>
          <w:tcPr>
            <w:tcW w:w="2755" w:type="dxa"/>
            <w:vMerge/>
            <w:shd w:val="clear" w:color="auto" w:fill="E7E6E6" w:themeFill="background2"/>
          </w:tcPr>
          <w:p w14:paraId="55FFDA8C" w14:textId="77777777" w:rsidR="009B13F6" w:rsidRDefault="009B13F6" w:rsidP="00550440">
            <w:pPr>
              <w:pStyle w:val="Default"/>
              <w:rPr>
                <w:rFonts w:asciiTheme="minorHAnsi" w:hAnsiTheme="minorHAnsi" w:cstheme="minorHAnsi"/>
                <w:sz w:val="22"/>
                <w:szCs w:val="22"/>
              </w:rPr>
            </w:pPr>
          </w:p>
        </w:tc>
        <w:tc>
          <w:tcPr>
            <w:tcW w:w="1383" w:type="dxa"/>
          </w:tcPr>
          <w:p w14:paraId="53700DD1" w14:textId="77777777" w:rsidR="009B13F6" w:rsidRDefault="009B13F6" w:rsidP="00550440">
            <w:pPr>
              <w:pStyle w:val="Default"/>
              <w:rPr>
                <w:rFonts w:asciiTheme="minorHAnsi" w:hAnsiTheme="minorHAnsi" w:cstheme="minorHAnsi"/>
                <w:sz w:val="22"/>
                <w:szCs w:val="22"/>
              </w:rPr>
            </w:pPr>
            <w:r>
              <w:rPr>
                <w:rFonts w:asciiTheme="minorHAnsi" w:hAnsiTheme="minorHAnsi" w:cstheme="minorHAnsi"/>
                <w:sz w:val="22"/>
                <w:szCs w:val="22"/>
              </w:rPr>
              <w:t>12</w:t>
            </w:r>
          </w:p>
        </w:tc>
        <w:tc>
          <w:tcPr>
            <w:tcW w:w="3063" w:type="dxa"/>
          </w:tcPr>
          <w:p w14:paraId="0CCEE66B" w14:textId="77777777" w:rsidR="009B13F6" w:rsidRDefault="009B13F6" w:rsidP="00550440">
            <w:pPr>
              <w:pStyle w:val="Default"/>
              <w:rPr>
                <w:rFonts w:asciiTheme="minorHAnsi" w:hAnsiTheme="minorHAnsi" w:cstheme="minorHAnsi"/>
                <w:sz w:val="22"/>
                <w:szCs w:val="22"/>
              </w:rPr>
            </w:pPr>
          </w:p>
        </w:tc>
        <w:tc>
          <w:tcPr>
            <w:tcW w:w="2021" w:type="dxa"/>
          </w:tcPr>
          <w:p w14:paraId="786A4207" w14:textId="77777777" w:rsidR="009B13F6" w:rsidRDefault="009B13F6" w:rsidP="00550440">
            <w:pPr>
              <w:pStyle w:val="Default"/>
              <w:rPr>
                <w:rFonts w:asciiTheme="minorHAnsi" w:hAnsiTheme="minorHAnsi" w:cstheme="minorHAnsi"/>
                <w:sz w:val="22"/>
                <w:szCs w:val="22"/>
              </w:rPr>
            </w:pPr>
          </w:p>
        </w:tc>
        <w:tc>
          <w:tcPr>
            <w:tcW w:w="2319" w:type="dxa"/>
          </w:tcPr>
          <w:p w14:paraId="1F73F85D" w14:textId="77777777" w:rsidR="009B13F6" w:rsidRDefault="009B13F6" w:rsidP="00550440">
            <w:pPr>
              <w:pStyle w:val="Default"/>
              <w:rPr>
                <w:rFonts w:asciiTheme="minorHAnsi" w:hAnsiTheme="minorHAnsi" w:cstheme="minorHAnsi"/>
                <w:sz w:val="22"/>
                <w:szCs w:val="22"/>
              </w:rPr>
            </w:pPr>
          </w:p>
        </w:tc>
        <w:tc>
          <w:tcPr>
            <w:tcW w:w="2484" w:type="dxa"/>
          </w:tcPr>
          <w:p w14:paraId="3F0BB7F7" w14:textId="77777777" w:rsidR="009B13F6" w:rsidRDefault="009B13F6" w:rsidP="00550440">
            <w:pPr>
              <w:pStyle w:val="Default"/>
              <w:rPr>
                <w:rFonts w:asciiTheme="minorHAnsi" w:hAnsiTheme="minorHAnsi" w:cstheme="minorHAnsi"/>
                <w:sz w:val="22"/>
                <w:szCs w:val="22"/>
              </w:rPr>
            </w:pPr>
          </w:p>
        </w:tc>
      </w:tr>
    </w:tbl>
    <w:p w14:paraId="112DD84B" w14:textId="77777777" w:rsidR="00831431" w:rsidRDefault="00831431" w:rsidP="00831431">
      <w:pPr>
        <w:pStyle w:val="Default"/>
        <w:rPr>
          <w:rFonts w:asciiTheme="minorHAnsi" w:hAnsiTheme="minorHAnsi" w:cstheme="minorHAnsi"/>
          <w:sz w:val="22"/>
          <w:szCs w:val="22"/>
        </w:rPr>
      </w:pPr>
    </w:p>
    <w:p w14:paraId="26CF72FD" w14:textId="05C0AE8D" w:rsidR="00831431" w:rsidRDefault="00831431" w:rsidP="00831431">
      <w:pPr>
        <w:pStyle w:val="Default"/>
        <w:rPr>
          <w:rFonts w:asciiTheme="minorHAnsi" w:hAnsiTheme="minorHAnsi" w:cstheme="minorHAnsi"/>
          <w:sz w:val="22"/>
          <w:szCs w:val="22"/>
        </w:rPr>
      </w:pPr>
    </w:p>
    <w:p w14:paraId="7F7B2128" w14:textId="6B40F2B7" w:rsidR="00831431" w:rsidRDefault="00831431" w:rsidP="00831431">
      <w:pPr>
        <w:pStyle w:val="Default"/>
        <w:numPr>
          <w:ilvl w:val="1"/>
          <w:numId w:val="2"/>
        </w:numPr>
        <w:rPr>
          <w:rFonts w:asciiTheme="minorHAnsi" w:hAnsiTheme="minorHAnsi" w:cstheme="minorHAnsi"/>
          <w:sz w:val="22"/>
          <w:szCs w:val="22"/>
        </w:rPr>
      </w:pPr>
      <w:r>
        <w:rPr>
          <w:rFonts w:asciiTheme="minorHAnsi" w:hAnsiTheme="minorHAnsi" w:cstheme="minorHAnsi"/>
          <w:b/>
          <w:sz w:val="22"/>
          <w:szCs w:val="22"/>
        </w:rPr>
        <w:t xml:space="preserve">Comparing and </w:t>
      </w:r>
      <w:r w:rsidR="009B13F6">
        <w:rPr>
          <w:rFonts w:asciiTheme="minorHAnsi" w:hAnsiTheme="minorHAnsi" w:cstheme="minorHAnsi"/>
          <w:b/>
          <w:sz w:val="22"/>
          <w:szCs w:val="22"/>
        </w:rPr>
        <w:t>C</w:t>
      </w:r>
      <w:r>
        <w:rPr>
          <w:rFonts w:asciiTheme="minorHAnsi" w:hAnsiTheme="minorHAnsi" w:cstheme="minorHAnsi"/>
          <w:b/>
          <w:sz w:val="22"/>
          <w:szCs w:val="22"/>
        </w:rPr>
        <w:t xml:space="preserve">ontrasting </w:t>
      </w:r>
      <w:r w:rsidR="009B13F6">
        <w:rPr>
          <w:rFonts w:asciiTheme="minorHAnsi" w:hAnsiTheme="minorHAnsi" w:cstheme="minorHAnsi"/>
          <w:b/>
          <w:sz w:val="22"/>
          <w:szCs w:val="22"/>
        </w:rPr>
        <w:t>Sc</w:t>
      </w:r>
      <w:r>
        <w:rPr>
          <w:rFonts w:asciiTheme="minorHAnsi" w:hAnsiTheme="minorHAnsi" w:cstheme="minorHAnsi"/>
          <w:b/>
          <w:sz w:val="22"/>
          <w:szCs w:val="22"/>
        </w:rPr>
        <w:t>hools</w:t>
      </w:r>
      <w:r w:rsidRPr="00822335">
        <w:rPr>
          <w:rFonts w:asciiTheme="minorHAnsi" w:hAnsiTheme="minorHAnsi" w:cstheme="minorHAnsi"/>
          <w:b/>
          <w:sz w:val="22"/>
          <w:szCs w:val="22"/>
        </w:rPr>
        <w:t>:</w:t>
      </w:r>
      <w:r>
        <w:rPr>
          <w:rFonts w:asciiTheme="minorHAnsi" w:hAnsiTheme="minorHAnsi" w:cstheme="minorHAnsi"/>
          <w:b/>
          <w:sz w:val="22"/>
          <w:szCs w:val="22"/>
        </w:rPr>
        <w:t xml:space="preserve"> </w:t>
      </w:r>
      <w:r w:rsidRPr="00161C85">
        <w:rPr>
          <w:rFonts w:asciiTheme="minorHAnsi" w:hAnsiTheme="minorHAnsi" w:cstheme="minorHAnsi"/>
          <w:sz w:val="22"/>
          <w:szCs w:val="22"/>
        </w:rPr>
        <w:t>For districts that have more than one elementary, middle, or high school, look at differences and similarities between schools.</w:t>
      </w:r>
      <w:r>
        <w:rPr>
          <w:rFonts w:asciiTheme="minorHAnsi" w:hAnsiTheme="minorHAnsi" w:cstheme="minorHAnsi"/>
          <w:b/>
          <w:sz w:val="22"/>
          <w:szCs w:val="22"/>
        </w:rPr>
        <w:t xml:space="preserve"> </w:t>
      </w:r>
      <w:r>
        <w:rPr>
          <w:rFonts w:asciiTheme="minorHAnsi" w:hAnsiTheme="minorHAnsi" w:cstheme="minorHAnsi"/>
          <w:sz w:val="22"/>
          <w:szCs w:val="22"/>
        </w:rPr>
        <w:t xml:space="preserve"> </w:t>
      </w:r>
    </w:p>
    <w:p w14:paraId="31B40626" w14:textId="4F64667C" w:rsidR="00831431" w:rsidRDefault="00831431" w:rsidP="00831431">
      <w:pPr>
        <w:pStyle w:val="Default"/>
        <w:numPr>
          <w:ilvl w:val="2"/>
          <w:numId w:val="2"/>
        </w:numPr>
        <w:rPr>
          <w:rFonts w:asciiTheme="minorHAnsi" w:hAnsiTheme="minorHAnsi" w:cstheme="minorHAnsi"/>
          <w:sz w:val="22"/>
          <w:szCs w:val="22"/>
        </w:rPr>
      </w:pPr>
      <w:r>
        <w:rPr>
          <w:rFonts w:asciiTheme="minorHAnsi" w:hAnsiTheme="minorHAnsi" w:cstheme="minorHAnsi"/>
          <w:sz w:val="22"/>
          <w:szCs w:val="22"/>
        </w:rPr>
        <w:t xml:space="preserve">For each specific grade level, are there any standards that had a high percentage of students scoring below grade level </w:t>
      </w:r>
      <w:r w:rsidRPr="00774518">
        <w:rPr>
          <w:rFonts w:asciiTheme="minorHAnsi" w:hAnsiTheme="minorHAnsi" w:cstheme="minorHAnsi"/>
          <w:i/>
          <w:sz w:val="22"/>
          <w:szCs w:val="22"/>
        </w:rPr>
        <w:t>at multiple schools</w:t>
      </w:r>
      <w:r>
        <w:rPr>
          <w:rFonts w:asciiTheme="minorHAnsi" w:hAnsiTheme="minorHAnsi" w:cstheme="minorHAnsi"/>
          <w:sz w:val="22"/>
          <w:szCs w:val="22"/>
        </w:rPr>
        <w:t>? (e</w:t>
      </w:r>
      <w:r w:rsidR="00175D49">
        <w:rPr>
          <w:rFonts w:asciiTheme="minorHAnsi" w:hAnsiTheme="minorHAnsi" w:cstheme="minorHAnsi"/>
          <w:sz w:val="22"/>
          <w:szCs w:val="22"/>
        </w:rPr>
        <w:t>.g.,</w:t>
      </w:r>
      <w:r>
        <w:rPr>
          <w:rFonts w:asciiTheme="minorHAnsi" w:hAnsiTheme="minorHAnsi" w:cstheme="minorHAnsi"/>
          <w:sz w:val="22"/>
          <w:szCs w:val="22"/>
        </w:rPr>
        <w:t xml:space="preserve"> a high percentage of 3</w:t>
      </w:r>
      <w:r w:rsidRPr="00780B65">
        <w:rPr>
          <w:rFonts w:asciiTheme="minorHAnsi" w:hAnsiTheme="minorHAnsi" w:cstheme="minorHAnsi"/>
          <w:sz w:val="22"/>
          <w:szCs w:val="22"/>
          <w:vertAlign w:val="superscript"/>
        </w:rPr>
        <w:t>rd</w:t>
      </w:r>
      <w:r>
        <w:rPr>
          <w:rFonts w:asciiTheme="minorHAnsi" w:hAnsiTheme="minorHAnsi" w:cstheme="minorHAnsi"/>
          <w:sz w:val="22"/>
          <w:szCs w:val="22"/>
        </w:rPr>
        <w:t xml:space="preserve"> graders at all three elementary schools in our district scored below grade level on X standard)</w:t>
      </w:r>
    </w:p>
    <w:p w14:paraId="625CBB24" w14:textId="77777777" w:rsidR="00831431" w:rsidRDefault="00831431" w:rsidP="00831431">
      <w:pPr>
        <w:pStyle w:val="Default"/>
        <w:numPr>
          <w:ilvl w:val="2"/>
          <w:numId w:val="2"/>
        </w:numPr>
        <w:rPr>
          <w:rFonts w:asciiTheme="minorHAnsi" w:hAnsiTheme="minorHAnsi" w:cstheme="minorHAnsi"/>
          <w:sz w:val="22"/>
          <w:szCs w:val="22"/>
        </w:rPr>
      </w:pPr>
      <w:r>
        <w:rPr>
          <w:rFonts w:asciiTheme="minorHAnsi" w:hAnsiTheme="minorHAnsi" w:cstheme="minorHAnsi"/>
          <w:sz w:val="22"/>
          <w:szCs w:val="22"/>
        </w:rPr>
        <w:t>Were there any specific schools where students struggled with certain standards that students at other schools did not struggle with?</w:t>
      </w:r>
    </w:p>
    <w:p w14:paraId="1A843E08" w14:textId="77777777" w:rsidR="00831431" w:rsidRDefault="00831431" w:rsidP="00831431">
      <w:pPr>
        <w:pStyle w:val="ListParagraph"/>
        <w:rPr>
          <w:rFonts w:cstheme="minorHAnsi"/>
        </w:rPr>
      </w:pPr>
    </w:p>
    <w:tbl>
      <w:tblPr>
        <w:tblStyle w:val="TableGrid"/>
        <w:tblW w:w="0" w:type="auto"/>
        <w:tblLook w:val="04A0" w:firstRow="1" w:lastRow="0" w:firstColumn="1" w:lastColumn="0" w:noHBand="0" w:noVBand="1"/>
      </w:tblPr>
      <w:tblGrid>
        <w:gridCol w:w="1435"/>
        <w:gridCol w:w="3838"/>
        <w:gridCol w:w="3838"/>
        <w:gridCol w:w="3839"/>
      </w:tblGrid>
      <w:tr w:rsidR="00831431" w14:paraId="33FB07E1" w14:textId="77777777" w:rsidTr="00550440">
        <w:tc>
          <w:tcPr>
            <w:tcW w:w="12950" w:type="dxa"/>
            <w:gridSpan w:val="4"/>
            <w:shd w:val="clear" w:color="auto" w:fill="103D60" w:themeFill="accent1"/>
          </w:tcPr>
          <w:p w14:paraId="5E4C663D" w14:textId="77777777" w:rsidR="00831431" w:rsidRPr="00666179" w:rsidRDefault="00831431" w:rsidP="00175D49">
            <w:pPr>
              <w:pStyle w:val="Default"/>
              <w:jc w:val="center"/>
              <w:rPr>
                <w:rFonts w:asciiTheme="minorHAnsi" w:hAnsiTheme="minorHAnsi" w:cstheme="minorHAnsi"/>
                <w:b/>
                <w:color w:val="FFFFFF" w:themeColor="background1"/>
                <w:sz w:val="22"/>
                <w:szCs w:val="22"/>
              </w:rPr>
            </w:pPr>
            <w:r w:rsidRPr="00666179">
              <w:rPr>
                <w:rFonts w:asciiTheme="minorHAnsi" w:hAnsiTheme="minorHAnsi" w:cstheme="minorHAnsi"/>
                <w:b/>
                <w:color w:val="FFFFFF" w:themeColor="background1"/>
                <w:sz w:val="22"/>
                <w:szCs w:val="22"/>
              </w:rPr>
              <w:t>Early Grades (Kindergarten – 2</w:t>
            </w:r>
            <w:r w:rsidRPr="00666179">
              <w:rPr>
                <w:rFonts w:asciiTheme="minorHAnsi" w:hAnsiTheme="minorHAnsi" w:cstheme="minorHAnsi"/>
                <w:b/>
                <w:color w:val="FFFFFF" w:themeColor="background1"/>
                <w:sz w:val="22"/>
                <w:szCs w:val="22"/>
                <w:vertAlign w:val="superscript"/>
              </w:rPr>
              <w:t>nd</w:t>
            </w:r>
            <w:r w:rsidRPr="00666179">
              <w:rPr>
                <w:rFonts w:asciiTheme="minorHAnsi" w:hAnsiTheme="minorHAnsi" w:cstheme="minorHAnsi"/>
                <w:b/>
                <w:color w:val="FFFFFF" w:themeColor="background1"/>
                <w:sz w:val="22"/>
                <w:szCs w:val="22"/>
              </w:rPr>
              <w:t xml:space="preserve"> Grade)</w:t>
            </w:r>
          </w:p>
        </w:tc>
      </w:tr>
      <w:tr w:rsidR="00831431" w14:paraId="739DB126" w14:textId="77777777" w:rsidTr="00175D49">
        <w:tc>
          <w:tcPr>
            <w:tcW w:w="1435" w:type="dxa"/>
            <w:shd w:val="clear" w:color="auto" w:fill="E7E6E6" w:themeFill="background2"/>
          </w:tcPr>
          <w:p w14:paraId="406A14C9"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Grade</w:t>
            </w:r>
          </w:p>
        </w:tc>
        <w:tc>
          <w:tcPr>
            <w:tcW w:w="3838" w:type="dxa"/>
            <w:shd w:val="clear" w:color="auto" w:fill="E7E6E6" w:themeFill="background2"/>
          </w:tcPr>
          <w:p w14:paraId="40AC38E3"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1:</w:t>
            </w:r>
          </w:p>
        </w:tc>
        <w:tc>
          <w:tcPr>
            <w:tcW w:w="3838" w:type="dxa"/>
            <w:shd w:val="clear" w:color="auto" w:fill="E7E6E6" w:themeFill="background2"/>
          </w:tcPr>
          <w:p w14:paraId="2A0F3C73"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2:</w:t>
            </w:r>
          </w:p>
        </w:tc>
        <w:tc>
          <w:tcPr>
            <w:tcW w:w="3839" w:type="dxa"/>
            <w:shd w:val="clear" w:color="auto" w:fill="E7E6E6" w:themeFill="background2"/>
          </w:tcPr>
          <w:p w14:paraId="258ED568"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3:</w:t>
            </w:r>
          </w:p>
        </w:tc>
      </w:tr>
      <w:tr w:rsidR="00831431" w14:paraId="359577A6" w14:textId="77777777" w:rsidTr="00175D49">
        <w:tc>
          <w:tcPr>
            <w:tcW w:w="1435" w:type="dxa"/>
            <w:shd w:val="clear" w:color="auto" w:fill="E7E6E6" w:themeFill="background2"/>
          </w:tcPr>
          <w:p w14:paraId="03A1EBC1"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Kindergarten</w:t>
            </w:r>
          </w:p>
        </w:tc>
        <w:tc>
          <w:tcPr>
            <w:tcW w:w="3838" w:type="dxa"/>
          </w:tcPr>
          <w:p w14:paraId="75DE02C8" w14:textId="77777777" w:rsidR="00831431" w:rsidRDefault="00831431" w:rsidP="00550440">
            <w:pPr>
              <w:pStyle w:val="Default"/>
              <w:rPr>
                <w:rFonts w:asciiTheme="minorHAnsi" w:hAnsiTheme="minorHAnsi" w:cstheme="minorHAnsi"/>
                <w:sz w:val="22"/>
                <w:szCs w:val="22"/>
              </w:rPr>
            </w:pPr>
          </w:p>
        </w:tc>
        <w:tc>
          <w:tcPr>
            <w:tcW w:w="3838" w:type="dxa"/>
          </w:tcPr>
          <w:p w14:paraId="611DB149" w14:textId="77777777" w:rsidR="00831431" w:rsidRDefault="00831431" w:rsidP="00550440">
            <w:pPr>
              <w:pStyle w:val="Default"/>
              <w:rPr>
                <w:rFonts w:asciiTheme="minorHAnsi" w:hAnsiTheme="minorHAnsi" w:cstheme="minorHAnsi"/>
                <w:sz w:val="22"/>
                <w:szCs w:val="22"/>
              </w:rPr>
            </w:pPr>
          </w:p>
        </w:tc>
        <w:tc>
          <w:tcPr>
            <w:tcW w:w="3839" w:type="dxa"/>
          </w:tcPr>
          <w:p w14:paraId="4B271676" w14:textId="77777777" w:rsidR="00831431" w:rsidRDefault="00831431" w:rsidP="00550440">
            <w:pPr>
              <w:pStyle w:val="Default"/>
              <w:rPr>
                <w:rFonts w:asciiTheme="minorHAnsi" w:hAnsiTheme="minorHAnsi" w:cstheme="minorHAnsi"/>
                <w:sz w:val="22"/>
                <w:szCs w:val="22"/>
              </w:rPr>
            </w:pPr>
          </w:p>
        </w:tc>
      </w:tr>
      <w:tr w:rsidR="00831431" w14:paraId="73720E60" w14:textId="77777777" w:rsidTr="00175D49">
        <w:tc>
          <w:tcPr>
            <w:tcW w:w="1435" w:type="dxa"/>
            <w:shd w:val="clear" w:color="auto" w:fill="E7E6E6" w:themeFill="background2"/>
          </w:tcPr>
          <w:p w14:paraId="421BD96C"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1</w:t>
            </w:r>
          </w:p>
        </w:tc>
        <w:tc>
          <w:tcPr>
            <w:tcW w:w="3838" w:type="dxa"/>
          </w:tcPr>
          <w:p w14:paraId="4170CDF7" w14:textId="77777777" w:rsidR="00831431" w:rsidRDefault="00831431" w:rsidP="00550440">
            <w:pPr>
              <w:pStyle w:val="Default"/>
              <w:rPr>
                <w:rFonts w:asciiTheme="minorHAnsi" w:hAnsiTheme="minorHAnsi" w:cstheme="minorHAnsi"/>
                <w:sz w:val="22"/>
                <w:szCs w:val="22"/>
              </w:rPr>
            </w:pPr>
          </w:p>
        </w:tc>
        <w:tc>
          <w:tcPr>
            <w:tcW w:w="3838" w:type="dxa"/>
          </w:tcPr>
          <w:p w14:paraId="1F9A4C62" w14:textId="77777777" w:rsidR="00831431" w:rsidRDefault="00831431" w:rsidP="00550440">
            <w:pPr>
              <w:pStyle w:val="Default"/>
              <w:rPr>
                <w:rFonts w:asciiTheme="minorHAnsi" w:hAnsiTheme="minorHAnsi" w:cstheme="minorHAnsi"/>
                <w:sz w:val="22"/>
                <w:szCs w:val="22"/>
              </w:rPr>
            </w:pPr>
          </w:p>
        </w:tc>
        <w:tc>
          <w:tcPr>
            <w:tcW w:w="3839" w:type="dxa"/>
          </w:tcPr>
          <w:p w14:paraId="7D71024C" w14:textId="77777777" w:rsidR="00831431" w:rsidRDefault="00831431" w:rsidP="00550440">
            <w:pPr>
              <w:pStyle w:val="Default"/>
              <w:rPr>
                <w:rFonts w:asciiTheme="minorHAnsi" w:hAnsiTheme="minorHAnsi" w:cstheme="minorHAnsi"/>
                <w:sz w:val="22"/>
                <w:szCs w:val="22"/>
              </w:rPr>
            </w:pPr>
          </w:p>
        </w:tc>
      </w:tr>
      <w:tr w:rsidR="00831431" w14:paraId="5530094D" w14:textId="77777777" w:rsidTr="00175D49">
        <w:tc>
          <w:tcPr>
            <w:tcW w:w="1435" w:type="dxa"/>
            <w:shd w:val="clear" w:color="auto" w:fill="E7E6E6" w:themeFill="background2"/>
          </w:tcPr>
          <w:p w14:paraId="799E60F2"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2</w:t>
            </w:r>
          </w:p>
        </w:tc>
        <w:tc>
          <w:tcPr>
            <w:tcW w:w="3838" w:type="dxa"/>
          </w:tcPr>
          <w:p w14:paraId="4BFA2FA8" w14:textId="77777777" w:rsidR="00831431" w:rsidRDefault="00831431" w:rsidP="00550440">
            <w:pPr>
              <w:pStyle w:val="Default"/>
              <w:rPr>
                <w:rFonts w:asciiTheme="minorHAnsi" w:hAnsiTheme="minorHAnsi" w:cstheme="minorHAnsi"/>
                <w:sz w:val="22"/>
                <w:szCs w:val="22"/>
              </w:rPr>
            </w:pPr>
          </w:p>
        </w:tc>
        <w:tc>
          <w:tcPr>
            <w:tcW w:w="3838" w:type="dxa"/>
          </w:tcPr>
          <w:p w14:paraId="580310BA" w14:textId="77777777" w:rsidR="00831431" w:rsidRDefault="00831431" w:rsidP="00550440">
            <w:pPr>
              <w:pStyle w:val="Default"/>
              <w:rPr>
                <w:rFonts w:asciiTheme="minorHAnsi" w:hAnsiTheme="minorHAnsi" w:cstheme="minorHAnsi"/>
                <w:sz w:val="22"/>
                <w:szCs w:val="22"/>
              </w:rPr>
            </w:pPr>
          </w:p>
        </w:tc>
        <w:tc>
          <w:tcPr>
            <w:tcW w:w="3839" w:type="dxa"/>
          </w:tcPr>
          <w:p w14:paraId="08A5A177" w14:textId="77777777" w:rsidR="00831431" w:rsidRDefault="00831431" w:rsidP="00550440">
            <w:pPr>
              <w:pStyle w:val="Default"/>
              <w:rPr>
                <w:rFonts w:asciiTheme="minorHAnsi" w:hAnsiTheme="minorHAnsi" w:cstheme="minorHAnsi"/>
                <w:sz w:val="22"/>
                <w:szCs w:val="22"/>
              </w:rPr>
            </w:pPr>
          </w:p>
        </w:tc>
      </w:tr>
    </w:tbl>
    <w:p w14:paraId="5EE7C47B" w14:textId="77777777" w:rsidR="00831431" w:rsidRDefault="00831431" w:rsidP="00831431">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3838"/>
        <w:gridCol w:w="3838"/>
        <w:gridCol w:w="3839"/>
      </w:tblGrid>
      <w:tr w:rsidR="00831431" w:rsidRPr="00822335" w14:paraId="76BB3F44" w14:textId="77777777" w:rsidTr="00550440">
        <w:tc>
          <w:tcPr>
            <w:tcW w:w="12950" w:type="dxa"/>
            <w:gridSpan w:val="4"/>
            <w:shd w:val="clear" w:color="auto" w:fill="103D60" w:themeFill="accent1"/>
          </w:tcPr>
          <w:p w14:paraId="7C69825E" w14:textId="59BC8D12" w:rsidR="00831431" w:rsidRPr="00666179" w:rsidRDefault="00831431" w:rsidP="00175D49">
            <w:pPr>
              <w:pStyle w:val="Default"/>
              <w:jc w:val="center"/>
              <w:rPr>
                <w:rFonts w:asciiTheme="minorHAnsi" w:hAnsiTheme="minorHAnsi" w:cstheme="minorHAnsi"/>
                <w:b/>
                <w:color w:val="FFFFFF" w:themeColor="background1"/>
                <w:sz w:val="22"/>
                <w:szCs w:val="22"/>
              </w:rPr>
            </w:pPr>
            <w:r w:rsidRPr="00666179">
              <w:rPr>
                <w:rFonts w:asciiTheme="minorHAnsi" w:hAnsiTheme="minorHAnsi" w:cstheme="minorHAnsi"/>
                <w:b/>
                <w:color w:val="FFFFFF" w:themeColor="background1"/>
                <w:sz w:val="22"/>
                <w:szCs w:val="22"/>
              </w:rPr>
              <w:t>Elementary Grades</w:t>
            </w:r>
          </w:p>
        </w:tc>
      </w:tr>
      <w:tr w:rsidR="00831431" w14:paraId="5DCD014D" w14:textId="77777777" w:rsidTr="00175D49">
        <w:tc>
          <w:tcPr>
            <w:tcW w:w="1435" w:type="dxa"/>
            <w:shd w:val="clear" w:color="auto" w:fill="E7E6E6" w:themeFill="background2"/>
          </w:tcPr>
          <w:p w14:paraId="0876FBEF"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Grade</w:t>
            </w:r>
          </w:p>
        </w:tc>
        <w:tc>
          <w:tcPr>
            <w:tcW w:w="3838" w:type="dxa"/>
            <w:shd w:val="clear" w:color="auto" w:fill="E7E6E6" w:themeFill="background2"/>
          </w:tcPr>
          <w:p w14:paraId="57ABA669"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1:</w:t>
            </w:r>
          </w:p>
        </w:tc>
        <w:tc>
          <w:tcPr>
            <w:tcW w:w="3838" w:type="dxa"/>
            <w:shd w:val="clear" w:color="auto" w:fill="E7E6E6" w:themeFill="background2"/>
          </w:tcPr>
          <w:p w14:paraId="6F1BF8E3"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2:</w:t>
            </w:r>
          </w:p>
        </w:tc>
        <w:tc>
          <w:tcPr>
            <w:tcW w:w="3839" w:type="dxa"/>
            <w:shd w:val="clear" w:color="auto" w:fill="E7E6E6" w:themeFill="background2"/>
          </w:tcPr>
          <w:p w14:paraId="1F280824"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3:</w:t>
            </w:r>
          </w:p>
        </w:tc>
      </w:tr>
      <w:tr w:rsidR="00831431" w14:paraId="03105D89" w14:textId="77777777" w:rsidTr="00175D49">
        <w:tc>
          <w:tcPr>
            <w:tcW w:w="1435" w:type="dxa"/>
            <w:shd w:val="clear" w:color="auto" w:fill="E7E6E6" w:themeFill="background2"/>
          </w:tcPr>
          <w:p w14:paraId="1CB7D7F8"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3</w:t>
            </w:r>
          </w:p>
        </w:tc>
        <w:tc>
          <w:tcPr>
            <w:tcW w:w="3838" w:type="dxa"/>
          </w:tcPr>
          <w:p w14:paraId="53E4F546" w14:textId="77777777" w:rsidR="00831431" w:rsidRDefault="00831431" w:rsidP="00550440">
            <w:pPr>
              <w:pStyle w:val="Default"/>
              <w:rPr>
                <w:rFonts w:asciiTheme="minorHAnsi" w:hAnsiTheme="minorHAnsi" w:cstheme="minorHAnsi"/>
                <w:sz w:val="22"/>
                <w:szCs w:val="22"/>
              </w:rPr>
            </w:pPr>
          </w:p>
        </w:tc>
        <w:tc>
          <w:tcPr>
            <w:tcW w:w="3838" w:type="dxa"/>
          </w:tcPr>
          <w:p w14:paraId="11A25068" w14:textId="77777777" w:rsidR="00831431" w:rsidRDefault="00831431" w:rsidP="00550440">
            <w:pPr>
              <w:pStyle w:val="Default"/>
              <w:rPr>
                <w:rFonts w:asciiTheme="minorHAnsi" w:hAnsiTheme="minorHAnsi" w:cstheme="minorHAnsi"/>
                <w:sz w:val="22"/>
                <w:szCs w:val="22"/>
              </w:rPr>
            </w:pPr>
          </w:p>
        </w:tc>
        <w:tc>
          <w:tcPr>
            <w:tcW w:w="3839" w:type="dxa"/>
          </w:tcPr>
          <w:p w14:paraId="1AF34E52" w14:textId="77777777" w:rsidR="00831431" w:rsidRDefault="00831431" w:rsidP="00550440">
            <w:pPr>
              <w:pStyle w:val="Default"/>
              <w:rPr>
                <w:rFonts w:asciiTheme="minorHAnsi" w:hAnsiTheme="minorHAnsi" w:cstheme="minorHAnsi"/>
                <w:sz w:val="22"/>
                <w:szCs w:val="22"/>
              </w:rPr>
            </w:pPr>
          </w:p>
        </w:tc>
      </w:tr>
      <w:tr w:rsidR="00831431" w14:paraId="0A01C594" w14:textId="77777777" w:rsidTr="00175D49">
        <w:tc>
          <w:tcPr>
            <w:tcW w:w="1435" w:type="dxa"/>
            <w:shd w:val="clear" w:color="auto" w:fill="E7E6E6" w:themeFill="background2"/>
          </w:tcPr>
          <w:p w14:paraId="25E0F7A9"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4</w:t>
            </w:r>
          </w:p>
        </w:tc>
        <w:tc>
          <w:tcPr>
            <w:tcW w:w="3838" w:type="dxa"/>
          </w:tcPr>
          <w:p w14:paraId="4289CC4A" w14:textId="77777777" w:rsidR="00831431" w:rsidRDefault="00831431" w:rsidP="00550440">
            <w:pPr>
              <w:pStyle w:val="Default"/>
              <w:rPr>
                <w:rFonts w:asciiTheme="minorHAnsi" w:hAnsiTheme="minorHAnsi" w:cstheme="minorHAnsi"/>
                <w:sz w:val="22"/>
                <w:szCs w:val="22"/>
              </w:rPr>
            </w:pPr>
          </w:p>
        </w:tc>
        <w:tc>
          <w:tcPr>
            <w:tcW w:w="3838" w:type="dxa"/>
          </w:tcPr>
          <w:p w14:paraId="3B6EFEB6" w14:textId="77777777" w:rsidR="00831431" w:rsidRDefault="00831431" w:rsidP="00550440">
            <w:pPr>
              <w:pStyle w:val="Default"/>
              <w:rPr>
                <w:rFonts w:asciiTheme="minorHAnsi" w:hAnsiTheme="minorHAnsi" w:cstheme="minorHAnsi"/>
                <w:sz w:val="22"/>
                <w:szCs w:val="22"/>
              </w:rPr>
            </w:pPr>
          </w:p>
        </w:tc>
        <w:tc>
          <w:tcPr>
            <w:tcW w:w="3839" w:type="dxa"/>
          </w:tcPr>
          <w:p w14:paraId="2C2E5F10" w14:textId="77777777" w:rsidR="00831431" w:rsidRDefault="00831431" w:rsidP="00550440">
            <w:pPr>
              <w:pStyle w:val="Default"/>
              <w:rPr>
                <w:rFonts w:asciiTheme="minorHAnsi" w:hAnsiTheme="minorHAnsi" w:cstheme="minorHAnsi"/>
                <w:sz w:val="22"/>
                <w:szCs w:val="22"/>
              </w:rPr>
            </w:pPr>
          </w:p>
        </w:tc>
      </w:tr>
      <w:tr w:rsidR="00831431" w14:paraId="29BDCB2D" w14:textId="77777777" w:rsidTr="00175D49">
        <w:tc>
          <w:tcPr>
            <w:tcW w:w="1435" w:type="dxa"/>
            <w:shd w:val="clear" w:color="auto" w:fill="E7E6E6" w:themeFill="background2"/>
          </w:tcPr>
          <w:p w14:paraId="01056D4D"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5</w:t>
            </w:r>
          </w:p>
        </w:tc>
        <w:tc>
          <w:tcPr>
            <w:tcW w:w="3838" w:type="dxa"/>
          </w:tcPr>
          <w:p w14:paraId="483ECEBB" w14:textId="77777777" w:rsidR="00831431" w:rsidRDefault="00831431" w:rsidP="00550440">
            <w:pPr>
              <w:pStyle w:val="Default"/>
              <w:rPr>
                <w:rFonts w:asciiTheme="minorHAnsi" w:hAnsiTheme="minorHAnsi" w:cstheme="minorHAnsi"/>
                <w:sz w:val="22"/>
                <w:szCs w:val="22"/>
              </w:rPr>
            </w:pPr>
          </w:p>
        </w:tc>
        <w:tc>
          <w:tcPr>
            <w:tcW w:w="3838" w:type="dxa"/>
          </w:tcPr>
          <w:p w14:paraId="2C8DB8C6" w14:textId="77777777" w:rsidR="00831431" w:rsidRDefault="00831431" w:rsidP="00550440">
            <w:pPr>
              <w:pStyle w:val="Default"/>
              <w:rPr>
                <w:rFonts w:asciiTheme="minorHAnsi" w:hAnsiTheme="minorHAnsi" w:cstheme="minorHAnsi"/>
                <w:sz w:val="22"/>
                <w:szCs w:val="22"/>
              </w:rPr>
            </w:pPr>
          </w:p>
        </w:tc>
        <w:tc>
          <w:tcPr>
            <w:tcW w:w="3839" w:type="dxa"/>
          </w:tcPr>
          <w:p w14:paraId="53F644E4" w14:textId="77777777" w:rsidR="00831431" w:rsidRDefault="00831431" w:rsidP="00550440">
            <w:pPr>
              <w:pStyle w:val="Default"/>
              <w:rPr>
                <w:rFonts w:asciiTheme="minorHAnsi" w:hAnsiTheme="minorHAnsi" w:cstheme="minorHAnsi"/>
                <w:sz w:val="22"/>
                <w:szCs w:val="22"/>
              </w:rPr>
            </w:pPr>
          </w:p>
        </w:tc>
      </w:tr>
    </w:tbl>
    <w:p w14:paraId="404A8E36" w14:textId="77777777" w:rsidR="00831431" w:rsidRDefault="00831431" w:rsidP="00831431">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3838"/>
        <w:gridCol w:w="3838"/>
        <w:gridCol w:w="3839"/>
      </w:tblGrid>
      <w:tr w:rsidR="00831431" w:rsidRPr="00822335" w14:paraId="06A2B0E0" w14:textId="77777777" w:rsidTr="00550440">
        <w:tc>
          <w:tcPr>
            <w:tcW w:w="12950" w:type="dxa"/>
            <w:gridSpan w:val="4"/>
            <w:shd w:val="clear" w:color="auto" w:fill="103D60" w:themeFill="accent1"/>
          </w:tcPr>
          <w:p w14:paraId="073E9339" w14:textId="317CC634" w:rsidR="00831431" w:rsidRPr="00666179" w:rsidRDefault="00831431" w:rsidP="00175D49">
            <w:pPr>
              <w:pStyle w:val="Default"/>
              <w:jc w:val="center"/>
              <w:rPr>
                <w:rFonts w:asciiTheme="minorHAnsi" w:hAnsiTheme="minorHAnsi" w:cstheme="minorHAnsi"/>
                <w:b/>
                <w:color w:val="FFFFFF" w:themeColor="background1"/>
                <w:sz w:val="22"/>
                <w:szCs w:val="22"/>
              </w:rPr>
            </w:pPr>
            <w:r w:rsidRPr="00666179">
              <w:rPr>
                <w:rFonts w:asciiTheme="minorHAnsi" w:hAnsiTheme="minorHAnsi" w:cstheme="minorHAnsi"/>
                <w:b/>
                <w:color w:val="FFFFFF" w:themeColor="background1"/>
                <w:sz w:val="22"/>
                <w:szCs w:val="22"/>
              </w:rPr>
              <w:t>Middle Grades</w:t>
            </w:r>
          </w:p>
        </w:tc>
      </w:tr>
      <w:tr w:rsidR="00831431" w14:paraId="46802AEC" w14:textId="77777777" w:rsidTr="00175D49">
        <w:tc>
          <w:tcPr>
            <w:tcW w:w="1435" w:type="dxa"/>
            <w:shd w:val="clear" w:color="auto" w:fill="E7E6E6" w:themeFill="background2"/>
          </w:tcPr>
          <w:p w14:paraId="2A683993" w14:textId="77777777" w:rsidR="00831431" w:rsidRPr="00247C58" w:rsidRDefault="00831431" w:rsidP="00550440">
            <w:pPr>
              <w:pStyle w:val="Default"/>
              <w:rPr>
                <w:rFonts w:asciiTheme="minorHAnsi" w:hAnsiTheme="minorHAnsi" w:cstheme="minorHAnsi"/>
                <w:b/>
                <w:sz w:val="22"/>
                <w:szCs w:val="22"/>
              </w:rPr>
            </w:pPr>
            <w:r w:rsidRPr="00247C58">
              <w:rPr>
                <w:rFonts w:asciiTheme="minorHAnsi" w:hAnsiTheme="minorHAnsi" w:cstheme="minorHAnsi"/>
                <w:b/>
                <w:sz w:val="22"/>
                <w:szCs w:val="22"/>
              </w:rPr>
              <w:t>Grade</w:t>
            </w:r>
          </w:p>
        </w:tc>
        <w:tc>
          <w:tcPr>
            <w:tcW w:w="3838" w:type="dxa"/>
            <w:shd w:val="clear" w:color="auto" w:fill="E7E6E6" w:themeFill="background2"/>
          </w:tcPr>
          <w:p w14:paraId="7B7578B7" w14:textId="77777777" w:rsidR="00831431" w:rsidRPr="00247C58" w:rsidRDefault="00831431" w:rsidP="00550440">
            <w:pPr>
              <w:pStyle w:val="Default"/>
              <w:rPr>
                <w:rFonts w:asciiTheme="minorHAnsi" w:hAnsiTheme="minorHAnsi" w:cstheme="minorHAnsi"/>
                <w:b/>
                <w:sz w:val="22"/>
                <w:szCs w:val="22"/>
              </w:rPr>
            </w:pPr>
            <w:r w:rsidRPr="00247C58">
              <w:rPr>
                <w:rFonts w:asciiTheme="minorHAnsi" w:hAnsiTheme="minorHAnsi" w:cstheme="minorHAnsi"/>
                <w:b/>
                <w:sz w:val="22"/>
                <w:szCs w:val="22"/>
              </w:rPr>
              <w:t>School 1:</w:t>
            </w:r>
          </w:p>
        </w:tc>
        <w:tc>
          <w:tcPr>
            <w:tcW w:w="3838" w:type="dxa"/>
            <w:shd w:val="clear" w:color="auto" w:fill="E7E6E6" w:themeFill="background2"/>
          </w:tcPr>
          <w:p w14:paraId="64A50D26" w14:textId="77777777" w:rsidR="00831431" w:rsidRPr="00247C58" w:rsidRDefault="00831431" w:rsidP="00550440">
            <w:pPr>
              <w:pStyle w:val="Default"/>
              <w:rPr>
                <w:rFonts w:asciiTheme="minorHAnsi" w:hAnsiTheme="minorHAnsi" w:cstheme="minorHAnsi"/>
                <w:b/>
                <w:sz w:val="22"/>
                <w:szCs w:val="22"/>
              </w:rPr>
            </w:pPr>
            <w:r w:rsidRPr="00247C58">
              <w:rPr>
                <w:rFonts w:asciiTheme="minorHAnsi" w:hAnsiTheme="minorHAnsi" w:cstheme="minorHAnsi"/>
                <w:b/>
                <w:sz w:val="22"/>
                <w:szCs w:val="22"/>
              </w:rPr>
              <w:t>School 2:</w:t>
            </w:r>
          </w:p>
        </w:tc>
        <w:tc>
          <w:tcPr>
            <w:tcW w:w="3839" w:type="dxa"/>
            <w:shd w:val="clear" w:color="auto" w:fill="E7E6E6" w:themeFill="background2"/>
          </w:tcPr>
          <w:p w14:paraId="2AF650A2" w14:textId="77777777" w:rsidR="00831431" w:rsidRPr="00247C58" w:rsidRDefault="00831431" w:rsidP="00550440">
            <w:pPr>
              <w:pStyle w:val="Default"/>
              <w:rPr>
                <w:rFonts w:asciiTheme="minorHAnsi" w:hAnsiTheme="minorHAnsi" w:cstheme="minorHAnsi"/>
                <w:b/>
                <w:sz w:val="22"/>
                <w:szCs w:val="22"/>
              </w:rPr>
            </w:pPr>
            <w:r w:rsidRPr="00247C58">
              <w:rPr>
                <w:rFonts w:asciiTheme="minorHAnsi" w:hAnsiTheme="minorHAnsi" w:cstheme="minorHAnsi"/>
                <w:b/>
                <w:sz w:val="22"/>
                <w:szCs w:val="22"/>
              </w:rPr>
              <w:t>School 3:</w:t>
            </w:r>
          </w:p>
        </w:tc>
      </w:tr>
      <w:tr w:rsidR="00831431" w14:paraId="0859C4F2" w14:textId="77777777" w:rsidTr="00175D49">
        <w:tc>
          <w:tcPr>
            <w:tcW w:w="1435" w:type="dxa"/>
            <w:shd w:val="clear" w:color="auto" w:fill="E7E6E6" w:themeFill="background2"/>
          </w:tcPr>
          <w:p w14:paraId="3DFB71EE"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6</w:t>
            </w:r>
          </w:p>
        </w:tc>
        <w:tc>
          <w:tcPr>
            <w:tcW w:w="3838" w:type="dxa"/>
          </w:tcPr>
          <w:p w14:paraId="724E9B43" w14:textId="77777777" w:rsidR="00831431" w:rsidRDefault="00831431" w:rsidP="00550440">
            <w:pPr>
              <w:pStyle w:val="Default"/>
              <w:rPr>
                <w:rFonts w:asciiTheme="minorHAnsi" w:hAnsiTheme="minorHAnsi" w:cstheme="minorHAnsi"/>
                <w:sz w:val="22"/>
                <w:szCs w:val="22"/>
              </w:rPr>
            </w:pPr>
          </w:p>
        </w:tc>
        <w:tc>
          <w:tcPr>
            <w:tcW w:w="3838" w:type="dxa"/>
          </w:tcPr>
          <w:p w14:paraId="4CA75772" w14:textId="77777777" w:rsidR="00831431" w:rsidRDefault="00831431" w:rsidP="00550440">
            <w:pPr>
              <w:pStyle w:val="Default"/>
              <w:rPr>
                <w:rFonts w:asciiTheme="minorHAnsi" w:hAnsiTheme="minorHAnsi" w:cstheme="minorHAnsi"/>
                <w:sz w:val="22"/>
                <w:szCs w:val="22"/>
              </w:rPr>
            </w:pPr>
          </w:p>
        </w:tc>
        <w:tc>
          <w:tcPr>
            <w:tcW w:w="3839" w:type="dxa"/>
          </w:tcPr>
          <w:p w14:paraId="4AD27EDD" w14:textId="77777777" w:rsidR="00831431" w:rsidRDefault="00831431" w:rsidP="00550440">
            <w:pPr>
              <w:pStyle w:val="Default"/>
              <w:rPr>
                <w:rFonts w:asciiTheme="minorHAnsi" w:hAnsiTheme="minorHAnsi" w:cstheme="minorHAnsi"/>
                <w:sz w:val="22"/>
                <w:szCs w:val="22"/>
              </w:rPr>
            </w:pPr>
          </w:p>
        </w:tc>
      </w:tr>
      <w:tr w:rsidR="00831431" w14:paraId="162A4145" w14:textId="77777777" w:rsidTr="00175D49">
        <w:tc>
          <w:tcPr>
            <w:tcW w:w="1435" w:type="dxa"/>
            <w:shd w:val="clear" w:color="auto" w:fill="E7E6E6" w:themeFill="background2"/>
          </w:tcPr>
          <w:p w14:paraId="76E53786"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7</w:t>
            </w:r>
          </w:p>
        </w:tc>
        <w:tc>
          <w:tcPr>
            <w:tcW w:w="3838" w:type="dxa"/>
          </w:tcPr>
          <w:p w14:paraId="5290180C" w14:textId="77777777" w:rsidR="00831431" w:rsidRDefault="00831431" w:rsidP="00550440">
            <w:pPr>
              <w:pStyle w:val="Default"/>
              <w:rPr>
                <w:rFonts w:asciiTheme="minorHAnsi" w:hAnsiTheme="minorHAnsi" w:cstheme="minorHAnsi"/>
                <w:sz w:val="22"/>
                <w:szCs w:val="22"/>
              </w:rPr>
            </w:pPr>
          </w:p>
        </w:tc>
        <w:tc>
          <w:tcPr>
            <w:tcW w:w="3838" w:type="dxa"/>
          </w:tcPr>
          <w:p w14:paraId="7CF774AC" w14:textId="77777777" w:rsidR="00831431" w:rsidRDefault="00831431" w:rsidP="00550440">
            <w:pPr>
              <w:pStyle w:val="Default"/>
              <w:rPr>
                <w:rFonts w:asciiTheme="minorHAnsi" w:hAnsiTheme="minorHAnsi" w:cstheme="minorHAnsi"/>
                <w:sz w:val="22"/>
                <w:szCs w:val="22"/>
              </w:rPr>
            </w:pPr>
          </w:p>
        </w:tc>
        <w:tc>
          <w:tcPr>
            <w:tcW w:w="3839" w:type="dxa"/>
          </w:tcPr>
          <w:p w14:paraId="3C43F567" w14:textId="77777777" w:rsidR="00831431" w:rsidRDefault="00831431" w:rsidP="00550440">
            <w:pPr>
              <w:pStyle w:val="Default"/>
              <w:rPr>
                <w:rFonts w:asciiTheme="minorHAnsi" w:hAnsiTheme="minorHAnsi" w:cstheme="minorHAnsi"/>
                <w:sz w:val="22"/>
                <w:szCs w:val="22"/>
              </w:rPr>
            </w:pPr>
          </w:p>
        </w:tc>
      </w:tr>
      <w:tr w:rsidR="00831431" w14:paraId="2A411919" w14:textId="77777777" w:rsidTr="00175D49">
        <w:tc>
          <w:tcPr>
            <w:tcW w:w="1435" w:type="dxa"/>
            <w:shd w:val="clear" w:color="auto" w:fill="E7E6E6" w:themeFill="background2"/>
          </w:tcPr>
          <w:p w14:paraId="6E16A72A"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8</w:t>
            </w:r>
          </w:p>
        </w:tc>
        <w:tc>
          <w:tcPr>
            <w:tcW w:w="3838" w:type="dxa"/>
          </w:tcPr>
          <w:p w14:paraId="7617F1D0" w14:textId="77777777" w:rsidR="00831431" w:rsidRDefault="00831431" w:rsidP="00550440">
            <w:pPr>
              <w:pStyle w:val="Default"/>
              <w:rPr>
                <w:rFonts w:asciiTheme="minorHAnsi" w:hAnsiTheme="minorHAnsi" w:cstheme="minorHAnsi"/>
                <w:sz w:val="22"/>
                <w:szCs w:val="22"/>
              </w:rPr>
            </w:pPr>
          </w:p>
        </w:tc>
        <w:tc>
          <w:tcPr>
            <w:tcW w:w="3838" w:type="dxa"/>
          </w:tcPr>
          <w:p w14:paraId="0FA4A6A3" w14:textId="77777777" w:rsidR="00831431" w:rsidRDefault="00831431" w:rsidP="00550440">
            <w:pPr>
              <w:pStyle w:val="Default"/>
              <w:rPr>
                <w:rFonts w:asciiTheme="minorHAnsi" w:hAnsiTheme="minorHAnsi" w:cstheme="minorHAnsi"/>
                <w:sz w:val="22"/>
                <w:szCs w:val="22"/>
              </w:rPr>
            </w:pPr>
          </w:p>
        </w:tc>
        <w:tc>
          <w:tcPr>
            <w:tcW w:w="3839" w:type="dxa"/>
          </w:tcPr>
          <w:p w14:paraId="3A99683F" w14:textId="77777777" w:rsidR="00831431" w:rsidRDefault="00831431" w:rsidP="00550440">
            <w:pPr>
              <w:pStyle w:val="Default"/>
              <w:rPr>
                <w:rFonts w:asciiTheme="minorHAnsi" w:hAnsiTheme="minorHAnsi" w:cstheme="minorHAnsi"/>
                <w:sz w:val="22"/>
                <w:szCs w:val="22"/>
              </w:rPr>
            </w:pPr>
          </w:p>
        </w:tc>
      </w:tr>
    </w:tbl>
    <w:p w14:paraId="4692B04B" w14:textId="77777777" w:rsidR="00831431" w:rsidRDefault="00831431" w:rsidP="00831431">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35"/>
        <w:gridCol w:w="3838"/>
        <w:gridCol w:w="3838"/>
        <w:gridCol w:w="3839"/>
      </w:tblGrid>
      <w:tr w:rsidR="00831431" w:rsidRPr="00822335" w14:paraId="0DF18AAA" w14:textId="77777777" w:rsidTr="00550440">
        <w:tc>
          <w:tcPr>
            <w:tcW w:w="12950" w:type="dxa"/>
            <w:gridSpan w:val="4"/>
            <w:shd w:val="clear" w:color="auto" w:fill="103D60" w:themeFill="accent1"/>
          </w:tcPr>
          <w:p w14:paraId="04821879" w14:textId="1ACC8A7D" w:rsidR="00831431" w:rsidRPr="00666179" w:rsidRDefault="00831431" w:rsidP="00175D49">
            <w:pPr>
              <w:pStyle w:val="Default"/>
              <w:jc w:val="center"/>
              <w:rPr>
                <w:rFonts w:asciiTheme="minorHAnsi" w:hAnsiTheme="minorHAnsi" w:cstheme="minorHAnsi"/>
                <w:b/>
                <w:color w:val="FFFFFF" w:themeColor="background1"/>
                <w:sz w:val="22"/>
                <w:szCs w:val="22"/>
              </w:rPr>
            </w:pPr>
            <w:r w:rsidRPr="00666179">
              <w:rPr>
                <w:rFonts w:asciiTheme="minorHAnsi" w:hAnsiTheme="minorHAnsi" w:cstheme="minorHAnsi"/>
                <w:b/>
                <w:color w:val="FFFFFF" w:themeColor="background1"/>
                <w:sz w:val="22"/>
                <w:szCs w:val="22"/>
              </w:rPr>
              <w:t>High School</w:t>
            </w:r>
          </w:p>
        </w:tc>
      </w:tr>
      <w:tr w:rsidR="00831431" w14:paraId="0383BD3B" w14:textId="77777777" w:rsidTr="00175D49">
        <w:tc>
          <w:tcPr>
            <w:tcW w:w="1435" w:type="dxa"/>
            <w:shd w:val="clear" w:color="auto" w:fill="E7E6E6" w:themeFill="background2"/>
          </w:tcPr>
          <w:p w14:paraId="066151C9"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Grade</w:t>
            </w:r>
          </w:p>
        </w:tc>
        <w:tc>
          <w:tcPr>
            <w:tcW w:w="3838" w:type="dxa"/>
            <w:shd w:val="clear" w:color="auto" w:fill="E7E6E6" w:themeFill="background2"/>
          </w:tcPr>
          <w:p w14:paraId="5E8B3E12"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1:</w:t>
            </w:r>
          </w:p>
        </w:tc>
        <w:tc>
          <w:tcPr>
            <w:tcW w:w="3838" w:type="dxa"/>
            <w:shd w:val="clear" w:color="auto" w:fill="E7E6E6" w:themeFill="background2"/>
          </w:tcPr>
          <w:p w14:paraId="1ED91F45"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2:</w:t>
            </w:r>
          </w:p>
        </w:tc>
        <w:tc>
          <w:tcPr>
            <w:tcW w:w="3839" w:type="dxa"/>
            <w:shd w:val="clear" w:color="auto" w:fill="E7E6E6" w:themeFill="background2"/>
          </w:tcPr>
          <w:p w14:paraId="0A914EAB"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School 3:</w:t>
            </w:r>
          </w:p>
        </w:tc>
      </w:tr>
      <w:tr w:rsidR="00831431" w14:paraId="74B93706" w14:textId="77777777" w:rsidTr="00175D49">
        <w:tc>
          <w:tcPr>
            <w:tcW w:w="1435" w:type="dxa"/>
            <w:shd w:val="clear" w:color="auto" w:fill="E7E6E6" w:themeFill="background2"/>
          </w:tcPr>
          <w:p w14:paraId="6FFF425E"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9</w:t>
            </w:r>
          </w:p>
        </w:tc>
        <w:tc>
          <w:tcPr>
            <w:tcW w:w="3838" w:type="dxa"/>
          </w:tcPr>
          <w:p w14:paraId="2EA20A5C" w14:textId="77777777" w:rsidR="00831431" w:rsidRDefault="00831431" w:rsidP="00550440">
            <w:pPr>
              <w:pStyle w:val="Default"/>
              <w:rPr>
                <w:rFonts w:asciiTheme="minorHAnsi" w:hAnsiTheme="minorHAnsi" w:cstheme="minorHAnsi"/>
                <w:sz w:val="22"/>
                <w:szCs w:val="22"/>
              </w:rPr>
            </w:pPr>
          </w:p>
        </w:tc>
        <w:tc>
          <w:tcPr>
            <w:tcW w:w="3838" w:type="dxa"/>
          </w:tcPr>
          <w:p w14:paraId="197428CA" w14:textId="77777777" w:rsidR="00831431" w:rsidRDefault="00831431" w:rsidP="00550440">
            <w:pPr>
              <w:pStyle w:val="Default"/>
              <w:rPr>
                <w:rFonts w:asciiTheme="minorHAnsi" w:hAnsiTheme="minorHAnsi" w:cstheme="minorHAnsi"/>
                <w:sz w:val="22"/>
                <w:szCs w:val="22"/>
              </w:rPr>
            </w:pPr>
          </w:p>
        </w:tc>
        <w:tc>
          <w:tcPr>
            <w:tcW w:w="3839" w:type="dxa"/>
          </w:tcPr>
          <w:p w14:paraId="184D9E29" w14:textId="77777777" w:rsidR="00831431" w:rsidRDefault="00831431" w:rsidP="00550440">
            <w:pPr>
              <w:pStyle w:val="Default"/>
              <w:rPr>
                <w:rFonts w:asciiTheme="minorHAnsi" w:hAnsiTheme="minorHAnsi" w:cstheme="minorHAnsi"/>
                <w:sz w:val="22"/>
                <w:szCs w:val="22"/>
              </w:rPr>
            </w:pPr>
          </w:p>
        </w:tc>
      </w:tr>
      <w:tr w:rsidR="00831431" w14:paraId="44CF8648" w14:textId="77777777" w:rsidTr="00175D49">
        <w:tc>
          <w:tcPr>
            <w:tcW w:w="1435" w:type="dxa"/>
            <w:shd w:val="clear" w:color="auto" w:fill="E7E6E6" w:themeFill="background2"/>
          </w:tcPr>
          <w:p w14:paraId="0080E0DD"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10</w:t>
            </w:r>
          </w:p>
        </w:tc>
        <w:tc>
          <w:tcPr>
            <w:tcW w:w="3838" w:type="dxa"/>
          </w:tcPr>
          <w:p w14:paraId="6B3F1F2D" w14:textId="77777777" w:rsidR="00831431" w:rsidRDefault="00831431" w:rsidP="00550440">
            <w:pPr>
              <w:pStyle w:val="Default"/>
              <w:rPr>
                <w:rFonts w:asciiTheme="minorHAnsi" w:hAnsiTheme="minorHAnsi" w:cstheme="minorHAnsi"/>
                <w:sz w:val="22"/>
                <w:szCs w:val="22"/>
              </w:rPr>
            </w:pPr>
          </w:p>
        </w:tc>
        <w:tc>
          <w:tcPr>
            <w:tcW w:w="3838" w:type="dxa"/>
          </w:tcPr>
          <w:p w14:paraId="6F9BF795" w14:textId="77777777" w:rsidR="00831431" w:rsidRDefault="00831431" w:rsidP="00550440">
            <w:pPr>
              <w:pStyle w:val="Default"/>
              <w:rPr>
                <w:rFonts w:asciiTheme="minorHAnsi" w:hAnsiTheme="minorHAnsi" w:cstheme="minorHAnsi"/>
                <w:sz w:val="22"/>
                <w:szCs w:val="22"/>
              </w:rPr>
            </w:pPr>
          </w:p>
        </w:tc>
        <w:tc>
          <w:tcPr>
            <w:tcW w:w="3839" w:type="dxa"/>
          </w:tcPr>
          <w:p w14:paraId="4D760CA2" w14:textId="77777777" w:rsidR="00831431" w:rsidRDefault="00831431" w:rsidP="00550440">
            <w:pPr>
              <w:pStyle w:val="Default"/>
              <w:rPr>
                <w:rFonts w:asciiTheme="minorHAnsi" w:hAnsiTheme="minorHAnsi" w:cstheme="minorHAnsi"/>
                <w:sz w:val="22"/>
                <w:szCs w:val="22"/>
              </w:rPr>
            </w:pPr>
          </w:p>
        </w:tc>
      </w:tr>
      <w:tr w:rsidR="00831431" w14:paraId="5573D4F7" w14:textId="77777777" w:rsidTr="00175D49">
        <w:tc>
          <w:tcPr>
            <w:tcW w:w="1435" w:type="dxa"/>
            <w:shd w:val="clear" w:color="auto" w:fill="E7E6E6" w:themeFill="background2"/>
          </w:tcPr>
          <w:p w14:paraId="685F536B"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11</w:t>
            </w:r>
          </w:p>
        </w:tc>
        <w:tc>
          <w:tcPr>
            <w:tcW w:w="3838" w:type="dxa"/>
          </w:tcPr>
          <w:p w14:paraId="2C1012DA" w14:textId="77777777" w:rsidR="00831431" w:rsidRDefault="00831431" w:rsidP="00550440">
            <w:pPr>
              <w:pStyle w:val="Default"/>
              <w:rPr>
                <w:rFonts w:asciiTheme="minorHAnsi" w:hAnsiTheme="minorHAnsi" w:cstheme="minorHAnsi"/>
                <w:sz w:val="22"/>
                <w:szCs w:val="22"/>
              </w:rPr>
            </w:pPr>
          </w:p>
        </w:tc>
        <w:tc>
          <w:tcPr>
            <w:tcW w:w="3838" w:type="dxa"/>
          </w:tcPr>
          <w:p w14:paraId="7FB00D02" w14:textId="77777777" w:rsidR="00831431" w:rsidRDefault="00831431" w:rsidP="00550440">
            <w:pPr>
              <w:pStyle w:val="Default"/>
              <w:rPr>
                <w:rFonts w:asciiTheme="minorHAnsi" w:hAnsiTheme="minorHAnsi" w:cstheme="minorHAnsi"/>
                <w:sz w:val="22"/>
                <w:szCs w:val="22"/>
              </w:rPr>
            </w:pPr>
          </w:p>
        </w:tc>
        <w:tc>
          <w:tcPr>
            <w:tcW w:w="3839" w:type="dxa"/>
          </w:tcPr>
          <w:p w14:paraId="1FF0016F" w14:textId="77777777" w:rsidR="00831431" w:rsidRDefault="00831431" w:rsidP="00550440">
            <w:pPr>
              <w:pStyle w:val="Default"/>
              <w:rPr>
                <w:rFonts w:asciiTheme="minorHAnsi" w:hAnsiTheme="minorHAnsi" w:cstheme="minorHAnsi"/>
                <w:sz w:val="22"/>
                <w:szCs w:val="22"/>
              </w:rPr>
            </w:pPr>
          </w:p>
        </w:tc>
      </w:tr>
      <w:tr w:rsidR="00831431" w14:paraId="7B443620" w14:textId="77777777" w:rsidTr="00175D49">
        <w:tc>
          <w:tcPr>
            <w:tcW w:w="1435" w:type="dxa"/>
            <w:shd w:val="clear" w:color="auto" w:fill="E7E6E6" w:themeFill="background2"/>
          </w:tcPr>
          <w:p w14:paraId="57BDF92C" w14:textId="77777777" w:rsidR="00831431" w:rsidRPr="00666179" w:rsidRDefault="00831431" w:rsidP="00550440">
            <w:pPr>
              <w:pStyle w:val="Default"/>
              <w:rPr>
                <w:rFonts w:asciiTheme="minorHAnsi" w:hAnsiTheme="minorHAnsi" w:cstheme="minorHAnsi"/>
                <w:b/>
                <w:sz w:val="22"/>
                <w:szCs w:val="22"/>
              </w:rPr>
            </w:pPr>
            <w:r w:rsidRPr="00666179">
              <w:rPr>
                <w:rFonts w:asciiTheme="minorHAnsi" w:hAnsiTheme="minorHAnsi" w:cstheme="minorHAnsi"/>
                <w:b/>
                <w:sz w:val="22"/>
                <w:szCs w:val="22"/>
              </w:rPr>
              <w:t>12</w:t>
            </w:r>
          </w:p>
        </w:tc>
        <w:tc>
          <w:tcPr>
            <w:tcW w:w="3838" w:type="dxa"/>
          </w:tcPr>
          <w:p w14:paraId="2E0CE6FA" w14:textId="77777777" w:rsidR="00831431" w:rsidRDefault="00831431" w:rsidP="00550440">
            <w:pPr>
              <w:pStyle w:val="Default"/>
              <w:rPr>
                <w:rFonts w:asciiTheme="minorHAnsi" w:hAnsiTheme="minorHAnsi" w:cstheme="minorHAnsi"/>
                <w:sz w:val="22"/>
                <w:szCs w:val="22"/>
              </w:rPr>
            </w:pPr>
          </w:p>
        </w:tc>
        <w:tc>
          <w:tcPr>
            <w:tcW w:w="3838" w:type="dxa"/>
          </w:tcPr>
          <w:p w14:paraId="4005BE11" w14:textId="77777777" w:rsidR="00831431" w:rsidRDefault="00831431" w:rsidP="00550440">
            <w:pPr>
              <w:pStyle w:val="Default"/>
              <w:rPr>
                <w:rFonts w:asciiTheme="minorHAnsi" w:hAnsiTheme="minorHAnsi" w:cstheme="minorHAnsi"/>
                <w:sz w:val="22"/>
                <w:szCs w:val="22"/>
              </w:rPr>
            </w:pPr>
          </w:p>
        </w:tc>
        <w:tc>
          <w:tcPr>
            <w:tcW w:w="3839" w:type="dxa"/>
          </w:tcPr>
          <w:p w14:paraId="37596353" w14:textId="77777777" w:rsidR="00831431" w:rsidRDefault="00831431" w:rsidP="00550440">
            <w:pPr>
              <w:pStyle w:val="Default"/>
              <w:rPr>
                <w:rFonts w:asciiTheme="minorHAnsi" w:hAnsiTheme="minorHAnsi" w:cstheme="minorHAnsi"/>
                <w:sz w:val="22"/>
                <w:szCs w:val="22"/>
              </w:rPr>
            </w:pPr>
          </w:p>
        </w:tc>
      </w:tr>
    </w:tbl>
    <w:p w14:paraId="02DD54B4" w14:textId="77777777" w:rsidR="00831431" w:rsidRDefault="00831431" w:rsidP="00831431">
      <w:pPr>
        <w:pStyle w:val="Default"/>
        <w:rPr>
          <w:rFonts w:asciiTheme="minorHAnsi" w:hAnsiTheme="minorHAnsi" w:cstheme="minorHAnsi"/>
          <w:sz w:val="22"/>
          <w:szCs w:val="22"/>
        </w:rPr>
      </w:pPr>
    </w:p>
    <w:p w14:paraId="0007203D" w14:textId="2DDA4881" w:rsidR="00831431" w:rsidRDefault="00831431" w:rsidP="00831431">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If you would like to conduct a more granular analysis of missed standards and learning loss at each of the schools in your district, we recommend working with the school and teacher leaders at your schools on the </w:t>
      </w:r>
      <w:hyperlink r:id="rId7" w:history="1">
        <w:r w:rsidRPr="004A0CA5">
          <w:rPr>
            <w:rStyle w:val="Hyperlink"/>
            <w:rFonts w:ascii="Calibri" w:hAnsi="Calibri" w:cs="Calibri"/>
            <w:sz w:val="22"/>
            <w:szCs w:val="22"/>
          </w:rPr>
          <w:t>Unfinished and Continued Learning document</w:t>
        </w:r>
      </w:hyperlink>
      <w:r>
        <w:rPr>
          <w:rFonts w:ascii="Calibri" w:hAnsi="Calibri" w:cs="Calibri"/>
          <w:color w:val="000000"/>
          <w:sz w:val="22"/>
          <w:szCs w:val="22"/>
        </w:rPr>
        <w:t xml:space="preserve">, which includes the </w:t>
      </w:r>
      <w:hyperlink r:id="rId8" w:history="1">
        <w:r w:rsidRPr="004A0CA5">
          <w:rPr>
            <w:rStyle w:val="Hyperlink"/>
            <w:rFonts w:ascii="Calibri" w:hAnsi="Calibri" w:cs="Calibri"/>
            <w:sz w:val="22"/>
            <w:szCs w:val="22"/>
          </w:rPr>
          <w:t>Standards Recovery Planning Template</w:t>
        </w:r>
      </w:hyperlink>
      <w:r>
        <w:rPr>
          <w:rFonts w:ascii="Calibri" w:hAnsi="Calibri" w:cs="Calibri"/>
          <w:color w:val="000000"/>
          <w:sz w:val="22"/>
          <w:szCs w:val="22"/>
        </w:rPr>
        <w:t xml:space="preserve"> and the </w:t>
      </w:r>
      <w:hyperlink r:id="rId9" w:history="1">
        <w:r w:rsidRPr="004A0CA5">
          <w:rPr>
            <w:rStyle w:val="Hyperlink"/>
            <w:rFonts w:ascii="Calibri" w:hAnsi="Calibri" w:cs="Calibri"/>
            <w:sz w:val="22"/>
            <w:szCs w:val="22"/>
          </w:rPr>
          <w:t>Curricular Resources Planning Template</w:t>
        </w:r>
      </w:hyperlink>
    </w:p>
    <w:p w14:paraId="2C6C6309" w14:textId="77777777" w:rsidR="004E3E11" w:rsidRDefault="004E3E11"/>
    <w:sectPr w:rsidR="004E3E11" w:rsidSect="0083143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C313B" w14:textId="77777777" w:rsidR="002A7CFB" w:rsidRDefault="002A7CFB" w:rsidP="00831431">
      <w:pPr>
        <w:spacing w:after="0" w:line="240" w:lineRule="auto"/>
      </w:pPr>
      <w:r>
        <w:separator/>
      </w:r>
    </w:p>
  </w:endnote>
  <w:endnote w:type="continuationSeparator" w:id="0">
    <w:p w14:paraId="681A2BEB" w14:textId="77777777" w:rsidR="002A7CFB" w:rsidRDefault="002A7CFB" w:rsidP="0083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542841"/>
      <w:docPartObj>
        <w:docPartGallery w:val="Page Numbers (Bottom of Page)"/>
        <w:docPartUnique/>
      </w:docPartObj>
    </w:sdtPr>
    <w:sdtEndPr>
      <w:rPr>
        <w:noProof/>
      </w:rPr>
    </w:sdtEndPr>
    <w:sdtContent>
      <w:p w14:paraId="7C266D3E" w14:textId="6B277C3B" w:rsidR="003C775D" w:rsidRDefault="003C77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DA6308" w14:textId="77777777" w:rsidR="003C775D" w:rsidRDefault="003C7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667D7" w14:textId="77777777" w:rsidR="002A7CFB" w:rsidRDefault="002A7CFB" w:rsidP="00831431">
      <w:pPr>
        <w:spacing w:after="0" w:line="240" w:lineRule="auto"/>
      </w:pPr>
      <w:r>
        <w:separator/>
      </w:r>
    </w:p>
  </w:footnote>
  <w:footnote w:type="continuationSeparator" w:id="0">
    <w:p w14:paraId="79417563" w14:textId="77777777" w:rsidR="002A7CFB" w:rsidRDefault="002A7CFB" w:rsidP="00831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506D" w14:textId="417CBBB4" w:rsidR="00F04DE9" w:rsidRDefault="00F04DE9" w:rsidP="00F04DE9">
    <w:pPr>
      <w:pStyle w:val="Header"/>
      <w:jc w:val="center"/>
    </w:pPr>
    <w:r>
      <w:rPr>
        <w:rFonts w:ascii="Calibri" w:eastAsia="Calibri" w:hAnsi="Calibri" w:cs="Calibri"/>
        <w:b/>
        <w:noProof/>
        <w:sz w:val="28"/>
        <w:szCs w:val="28"/>
      </w:rPr>
      <w:drawing>
        <wp:inline distT="114300" distB="114300" distL="114300" distR="114300" wp14:anchorId="6939BFFB" wp14:editId="5A50DCD4">
          <wp:extent cx="2258901" cy="645400"/>
          <wp:effectExtent l="0" t="0" r="8255" b="254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58901" cy="645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43502"/>
    <w:multiLevelType w:val="hybridMultilevel"/>
    <w:tmpl w:val="BD76F52A"/>
    <w:lvl w:ilvl="0" w:tplc="2C14870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890DC8"/>
    <w:multiLevelType w:val="hybridMultilevel"/>
    <w:tmpl w:val="CC30ED8C"/>
    <w:lvl w:ilvl="0" w:tplc="2C14870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34862"/>
    <w:multiLevelType w:val="hybridMultilevel"/>
    <w:tmpl w:val="7A302006"/>
    <w:lvl w:ilvl="0" w:tplc="04090015">
      <w:start w:val="1"/>
      <w:numFmt w:val="upperLetter"/>
      <w:lvlText w:val="%1."/>
      <w:lvlJc w:val="left"/>
      <w:pPr>
        <w:ind w:left="720" w:hanging="360"/>
      </w:pPr>
      <w:rPr>
        <w:rFonts w:hint="default"/>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B46EE7"/>
    <w:multiLevelType w:val="hybridMultilevel"/>
    <w:tmpl w:val="F86600A4"/>
    <w:lvl w:ilvl="0" w:tplc="2C14870E">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31"/>
    <w:rsid w:val="000125D1"/>
    <w:rsid w:val="0007007C"/>
    <w:rsid w:val="0008218E"/>
    <w:rsid w:val="000D4EDD"/>
    <w:rsid w:val="00135CC3"/>
    <w:rsid w:val="00175D49"/>
    <w:rsid w:val="002047F9"/>
    <w:rsid w:val="002A7CFB"/>
    <w:rsid w:val="002C4301"/>
    <w:rsid w:val="00345E71"/>
    <w:rsid w:val="00382962"/>
    <w:rsid w:val="003C775D"/>
    <w:rsid w:val="004E3E11"/>
    <w:rsid w:val="00513791"/>
    <w:rsid w:val="00601C04"/>
    <w:rsid w:val="00742E44"/>
    <w:rsid w:val="00831431"/>
    <w:rsid w:val="00897C6D"/>
    <w:rsid w:val="009B13F6"/>
    <w:rsid w:val="00B2532A"/>
    <w:rsid w:val="00D72D6E"/>
    <w:rsid w:val="00DD306A"/>
    <w:rsid w:val="00E33B0D"/>
    <w:rsid w:val="00E614DB"/>
    <w:rsid w:val="00E76FD4"/>
    <w:rsid w:val="00F0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36C9E"/>
  <w15:chartTrackingRefBased/>
  <w15:docId w15:val="{B14D9482-579A-47A7-85AD-AA2D643F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4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431"/>
  </w:style>
  <w:style w:type="paragraph" w:styleId="Footer">
    <w:name w:val="footer"/>
    <w:basedOn w:val="Normal"/>
    <w:link w:val="FooterChar"/>
    <w:uiPriority w:val="99"/>
    <w:unhideWhenUsed/>
    <w:rsid w:val="00831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431"/>
  </w:style>
  <w:style w:type="paragraph" w:styleId="ListParagraph">
    <w:name w:val="List Paragraph"/>
    <w:basedOn w:val="Normal"/>
    <w:uiPriority w:val="34"/>
    <w:qFormat/>
    <w:rsid w:val="00831431"/>
    <w:pPr>
      <w:ind w:left="720"/>
      <w:contextualSpacing/>
    </w:pPr>
  </w:style>
  <w:style w:type="paragraph" w:styleId="NormalWeb">
    <w:name w:val="Normal (Web)"/>
    <w:basedOn w:val="Normal"/>
    <w:uiPriority w:val="99"/>
    <w:unhideWhenUsed/>
    <w:rsid w:val="008314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31431"/>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83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431"/>
    <w:rPr>
      <w:color w:val="F0974E" w:themeColor="hyperlink"/>
      <w:u w:val="single"/>
    </w:rPr>
  </w:style>
  <w:style w:type="character" w:styleId="CommentReference">
    <w:name w:val="annotation reference"/>
    <w:basedOn w:val="DefaultParagraphFont"/>
    <w:uiPriority w:val="99"/>
    <w:semiHidden/>
    <w:unhideWhenUsed/>
    <w:rsid w:val="00831431"/>
    <w:rPr>
      <w:sz w:val="16"/>
      <w:szCs w:val="16"/>
    </w:rPr>
  </w:style>
  <w:style w:type="paragraph" w:styleId="CommentText">
    <w:name w:val="annotation text"/>
    <w:basedOn w:val="Normal"/>
    <w:link w:val="CommentTextChar"/>
    <w:uiPriority w:val="99"/>
    <w:semiHidden/>
    <w:unhideWhenUsed/>
    <w:rsid w:val="00831431"/>
    <w:pPr>
      <w:spacing w:line="240" w:lineRule="auto"/>
    </w:pPr>
    <w:rPr>
      <w:sz w:val="20"/>
      <w:szCs w:val="20"/>
    </w:rPr>
  </w:style>
  <w:style w:type="character" w:customStyle="1" w:styleId="CommentTextChar">
    <w:name w:val="Comment Text Char"/>
    <w:basedOn w:val="DefaultParagraphFont"/>
    <w:link w:val="CommentText"/>
    <w:uiPriority w:val="99"/>
    <w:semiHidden/>
    <w:rsid w:val="00831431"/>
    <w:rPr>
      <w:sz w:val="20"/>
      <w:szCs w:val="20"/>
    </w:rPr>
  </w:style>
  <w:style w:type="paragraph" w:styleId="BalloonText">
    <w:name w:val="Balloon Text"/>
    <w:basedOn w:val="Normal"/>
    <w:link w:val="BalloonTextChar"/>
    <w:uiPriority w:val="99"/>
    <w:semiHidden/>
    <w:unhideWhenUsed/>
    <w:rsid w:val="00831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t.org/assets/Resources/3995546d35/school-year-standards-recovery-planning-templates-2020-2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et.org/assets/Resources/6c9d22d261/school-year-curriculum-spotlight-20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et.org/assets/Resources/3995546d35/school-year-standards-recovery-planning-templates-2020-21.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2020 NIET">
      <a:dk1>
        <a:sysClr val="windowText" lastClr="000000"/>
      </a:dk1>
      <a:lt1>
        <a:sysClr val="window" lastClr="FFFFFF"/>
      </a:lt1>
      <a:dk2>
        <a:srgbClr val="005595"/>
      </a:dk2>
      <a:lt2>
        <a:srgbClr val="E7E6E6"/>
      </a:lt2>
      <a:accent1>
        <a:srgbClr val="103D60"/>
      </a:accent1>
      <a:accent2>
        <a:srgbClr val="F0974E"/>
      </a:accent2>
      <a:accent3>
        <a:srgbClr val="A5A5A5"/>
      </a:accent3>
      <a:accent4>
        <a:srgbClr val="071927"/>
      </a:accent4>
      <a:accent5>
        <a:srgbClr val="40BFB4"/>
      </a:accent5>
      <a:accent6>
        <a:srgbClr val="6B747C"/>
      </a:accent6>
      <a:hlink>
        <a:srgbClr val="F0974E"/>
      </a:hlink>
      <a:folHlink>
        <a:srgbClr val="103D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3047</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 (cmartin@niet.org)</dc:creator>
  <cp:keywords/>
  <dc:description/>
  <cp:lastModifiedBy>Jana Rausch (jrausch@niet.org)</cp:lastModifiedBy>
  <cp:revision>2</cp:revision>
  <cp:lastPrinted>2021-01-25T17:01:00Z</cp:lastPrinted>
  <dcterms:created xsi:type="dcterms:W3CDTF">2021-01-26T20:57:00Z</dcterms:created>
  <dcterms:modified xsi:type="dcterms:W3CDTF">2021-01-26T20:57:00Z</dcterms:modified>
</cp:coreProperties>
</file>