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23" w:rsidRPr="00F5771A" w:rsidRDefault="00CB558F" w:rsidP="007A5199">
      <w:pPr>
        <w:spacing w:after="0" w:line="240" w:lineRule="auto"/>
        <w:jc w:val="center"/>
        <w:rPr>
          <w:rFonts w:ascii="Cambria" w:hAnsi="Cambria"/>
          <w:b/>
          <w:color w:val="FFFFFF" w:themeColor="background1"/>
          <w:sz w:val="32"/>
          <w:szCs w:val="24"/>
        </w:rPr>
      </w:pPr>
      <w:r w:rsidRPr="00F5771A">
        <w:rPr>
          <w:rFonts w:ascii="Cambria" w:hAnsi="Cambria"/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6D13E2" wp14:editId="23A0C4DB">
                <wp:simplePos x="0" y="0"/>
                <wp:positionH relativeFrom="page">
                  <wp:posOffset>0</wp:posOffset>
                </wp:positionH>
                <wp:positionV relativeFrom="page">
                  <wp:posOffset>-635</wp:posOffset>
                </wp:positionV>
                <wp:extent cx="10058400" cy="1041400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D13E2" id="Rectangle 7" o:spid="_x0000_s1026" style="position:absolute;left:0;text-align:left;margin-left:0;margin-top:-.05pt;width:11in;height:8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" fillcolor="#a5a5a5 [2092]" stroked="f" strokeweight="1pt">
                <v:textbox>
                  <w:txbxContent>
                    <w:p w:rsidR="00CB558F" w:rsidRDefault="00CB558F" w:rsidP="00CB558F">
                      <w:pPr>
                        <w:jc w:val="center"/>
                      </w:pPr>
                    </w:p>
                    <w:p w:rsidR="00CB558F" w:rsidRDefault="00CB558F" w:rsidP="00CB558F">
                      <w:pPr>
                        <w:jc w:val="center"/>
                      </w:pPr>
                    </w:p>
                    <w:p w:rsidR="00CB558F" w:rsidRDefault="00CB558F" w:rsidP="00CB558F">
                      <w:pPr>
                        <w:jc w:val="center"/>
                      </w:pPr>
                    </w:p>
                    <w:p w:rsidR="00CB558F" w:rsidRDefault="00CB558F" w:rsidP="00CB558F">
                      <w:pPr>
                        <w:jc w:val="center"/>
                      </w:pPr>
                    </w:p>
                    <w:p w:rsidR="00CB558F" w:rsidRDefault="00CB558F" w:rsidP="00CB558F">
                      <w:pPr>
                        <w:jc w:val="center"/>
                      </w:pPr>
                    </w:p>
                    <w:p w:rsidR="00CB558F" w:rsidRDefault="00CB558F" w:rsidP="00CB558F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5771A">
        <w:rPr>
          <w:rFonts w:ascii="Cambria" w:hAnsi="Cambria"/>
          <w:b/>
          <w:noProof/>
          <w:color w:val="FFFFFF" w:themeColor="background1"/>
          <w:sz w:val="28"/>
        </w:rPr>
        <w:drawing>
          <wp:anchor distT="0" distB="0" distL="114300" distR="114300" simplePos="0" relativeHeight="251660288" behindDoc="1" locked="0" layoutInCell="1" allowOverlap="1" wp14:anchorId="264871A5" wp14:editId="443C8ECC">
            <wp:simplePos x="0" y="0"/>
            <wp:positionH relativeFrom="page">
              <wp:posOffset>8782050</wp:posOffset>
            </wp:positionH>
            <wp:positionV relativeFrom="margin">
              <wp:posOffset>-641350</wp:posOffset>
            </wp:positionV>
            <wp:extent cx="1267460" cy="950595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 design (8).png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7A5199" w:rsidRPr="00F5771A">
        <w:rPr>
          <w:rFonts w:ascii="Cambria" w:hAnsi="Cambria"/>
          <w:b/>
          <w:color w:val="FFFFFF" w:themeColor="background1"/>
          <w:sz w:val="32"/>
          <w:szCs w:val="24"/>
        </w:rPr>
        <w:t xml:space="preserve">Coaching Guidance: Leveraging Teacher Strengths </w:t>
      </w:r>
      <w:r w:rsidR="007A5199" w:rsidRPr="00F5771A">
        <w:rPr>
          <w:rFonts w:ascii="Cambria" w:hAnsi="Cambria"/>
          <w:b/>
          <w:color w:val="FFFFFF" w:themeColor="background1"/>
          <w:sz w:val="32"/>
          <w:szCs w:val="24"/>
        </w:rPr>
        <w:br/>
        <w:t>that</w:t>
      </w:r>
      <w:r w:rsidR="00C07060" w:rsidRPr="00F5771A">
        <w:rPr>
          <w:rFonts w:ascii="Cambria" w:hAnsi="Cambria"/>
          <w:b/>
          <w:color w:val="FFFFFF" w:themeColor="background1"/>
          <w:sz w:val="32"/>
          <w:szCs w:val="24"/>
        </w:rPr>
        <w:t xml:space="preserve"> Increase Student Ownership</w:t>
      </w:r>
    </w:p>
    <w:p w:rsidR="00CB558F" w:rsidRDefault="00CB558F">
      <w:pPr>
        <w:spacing w:after="0"/>
        <w:jc w:val="center"/>
        <w:rPr>
          <w:b/>
          <w:sz w:val="24"/>
          <w:szCs w:val="24"/>
        </w:rPr>
      </w:pPr>
    </w:p>
    <w:p w:rsidR="00F5771A" w:rsidRDefault="00F5771A" w:rsidP="00C07060">
      <w:pPr>
        <w:pStyle w:val="NoSpacing"/>
      </w:pPr>
    </w:p>
    <w:p w:rsidR="00CB558F" w:rsidRPr="00DE448D" w:rsidRDefault="00F5771A" w:rsidP="00C07060">
      <w:pPr>
        <w:pStyle w:val="NoSpacing"/>
        <w:rPr>
          <w:b/>
        </w:rPr>
      </w:pPr>
      <w:r>
        <w:t>This resource</w:t>
      </w:r>
      <w:r w:rsidR="00CB558F">
        <w:t xml:space="preserve"> </w:t>
      </w:r>
      <w:r w:rsidR="00B56B55">
        <w:t>is designed to</w:t>
      </w:r>
      <w:r w:rsidR="00CB558F">
        <w:t xml:space="preserve"> be used by coaches to </w:t>
      </w:r>
      <w:r w:rsidR="00CB558F" w:rsidRPr="00DE448D">
        <w:rPr>
          <w:b/>
        </w:rPr>
        <w:t xml:space="preserve">pinpoint teacher strengths that foster student ownership and transfer those strengths across the school. </w:t>
      </w:r>
    </w:p>
    <w:p w:rsidR="00CB558F" w:rsidRDefault="00CB558F">
      <w:pPr>
        <w:spacing w:after="0"/>
        <w:jc w:val="center"/>
        <w:rPr>
          <w:b/>
          <w:sz w:val="24"/>
          <w:szCs w:val="24"/>
        </w:rPr>
      </w:pPr>
    </w:p>
    <w:tbl>
      <w:tblPr>
        <w:tblStyle w:val="a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36923" w:rsidTr="00B56B55">
        <w:trPr>
          <w:trHeight w:val="420"/>
        </w:trPr>
        <w:tc>
          <w:tcPr>
            <w:tcW w:w="9360" w:type="dxa"/>
            <w:gridSpan w:val="2"/>
            <w:shd w:val="clear" w:color="auto" w:fill="F1A6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  <w:u w:val="single"/>
              </w:rPr>
              <w:t>Step 1:</w:t>
            </w:r>
            <w:r>
              <w:rPr>
                <w:b/>
              </w:rPr>
              <w:t xml:space="preserve"> Gather evidence of teacher strengths that lead to student ownership of learning.</w:t>
            </w:r>
            <w:r w:rsidR="00C07060">
              <w:rPr>
                <w:b/>
              </w:rPr>
              <w:t xml:space="preserve"> Look for teacher actions that created this shift. </w:t>
            </w:r>
            <w:r w:rsidR="00C07060" w:rsidRPr="00C07060">
              <w:rPr>
                <w:i/>
              </w:rPr>
              <w:t xml:space="preserve">(For ideas on what to look for, view </w:t>
            </w:r>
            <w:hyperlink r:id="rId9" w:history="1">
              <w:r w:rsidR="00C07060" w:rsidRPr="00C07060">
                <w:rPr>
                  <w:rStyle w:val="Hyperlink"/>
                  <w:i/>
                  <w:color w:val="000000" w:themeColor="text1"/>
                </w:rPr>
                <w:t>these tools</w:t>
              </w:r>
            </w:hyperlink>
            <w:r w:rsidR="00C07060" w:rsidRPr="00C07060">
              <w:rPr>
                <w:i/>
                <w:color w:val="000000" w:themeColor="text1"/>
              </w:rPr>
              <w:t xml:space="preserve"> t</w:t>
            </w:r>
            <w:r w:rsidR="00C07060" w:rsidRPr="00C07060">
              <w:rPr>
                <w:i/>
              </w:rPr>
              <w:t>hat outline examples of instructional strategies that foster student ownership.)</w:t>
            </w:r>
            <w:r w:rsidR="00C07060">
              <w:rPr>
                <w:b/>
              </w:rPr>
              <w:t xml:space="preserve"> </w:t>
            </w:r>
          </w:p>
        </w:tc>
      </w:tr>
      <w:tr w:rsidR="00736923" w:rsidTr="007A5199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Teacher:</w:t>
            </w:r>
          </w:p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Grade:</w:t>
            </w:r>
          </w:p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Date:</w:t>
            </w:r>
          </w:p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Time/Period:</w:t>
            </w:r>
          </w:p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Observer/Coach:</w:t>
            </w:r>
          </w:p>
        </w:tc>
      </w:tr>
      <w:tr w:rsidR="00736923" w:rsidTr="007A5199">
        <w:trPr>
          <w:trHeight w:val="705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</w:pPr>
            <w:r>
              <w:rPr>
                <w:b/>
              </w:rPr>
              <w:t>Evidence of Student Ownership: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Teacher Moves (Actions, Words, Visuals, etc.) that Led to Student Ownership:</w:t>
            </w: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</w:tc>
      </w:tr>
      <w:tr w:rsidR="00736923" w:rsidTr="00B56B55">
        <w:trPr>
          <w:trHeight w:val="645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Provide immediate feedback to the teacher about the observed strengths to build investment for leveraging it in a later conversation.</w:t>
            </w:r>
          </w:p>
        </w:tc>
      </w:tr>
    </w:tbl>
    <w:p w:rsidR="00F5771A" w:rsidRDefault="00F57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F5771A" w:rsidRDefault="00F5771A">
      <w:pPr>
        <w:rPr>
          <w:b/>
        </w:rPr>
      </w:pPr>
      <w:r>
        <w:rPr>
          <w:b/>
        </w:rPr>
        <w:br w:type="page"/>
      </w:r>
    </w:p>
    <w:p w:rsidR="00736923" w:rsidRDefault="00736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tbl>
      <w:tblPr>
        <w:tblStyle w:val="a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7"/>
        <w:gridCol w:w="5603"/>
      </w:tblGrid>
      <w:tr w:rsidR="00736923" w:rsidTr="007A5199">
        <w:trPr>
          <w:trHeight w:val="420"/>
        </w:trPr>
        <w:tc>
          <w:tcPr>
            <w:tcW w:w="3757" w:type="dxa"/>
            <w:shd w:val="clear" w:color="auto" w:fill="F1A660"/>
            <w:vAlign w:val="center"/>
          </w:tcPr>
          <w:p w:rsidR="00736923" w:rsidRDefault="004B1B97" w:rsidP="007A5199">
            <w:r>
              <w:rPr>
                <w:b/>
                <w:u w:val="single"/>
              </w:rPr>
              <w:t>Step 2:</w:t>
            </w:r>
            <w:r>
              <w:t xml:space="preserve"> </w:t>
            </w:r>
            <w:r>
              <w:rPr>
                <w:b/>
              </w:rPr>
              <w:t>Decide which teacher strength to leverage in other classrooms.</w:t>
            </w:r>
          </w:p>
        </w:tc>
        <w:tc>
          <w:tcPr>
            <w:tcW w:w="5603" w:type="dxa"/>
            <w:shd w:val="clear" w:color="auto" w:fill="F1A660"/>
            <w:vAlign w:val="center"/>
          </w:tcPr>
          <w:p w:rsidR="00736923" w:rsidRDefault="004B1B97" w:rsidP="007A5199">
            <w:r>
              <w:rPr>
                <w:b/>
                <w:u w:val="single"/>
              </w:rPr>
              <w:t>Step 3:</w:t>
            </w:r>
            <w:r>
              <w:t xml:space="preserve"> </w:t>
            </w:r>
            <w:r>
              <w:rPr>
                <w:b/>
              </w:rPr>
              <w:t xml:space="preserve">Identify the most effective place to leverage this strength. </w:t>
            </w:r>
          </w:p>
        </w:tc>
      </w:tr>
      <w:tr w:rsidR="00736923" w:rsidTr="00B56B55">
        <w:tc>
          <w:tcPr>
            <w:tcW w:w="3757" w:type="dxa"/>
            <w:shd w:val="clear" w:color="auto" w:fill="F3F3F3"/>
          </w:tcPr>
          <w:p w:rsidR="00736923" w:rsidRDefault="004B1B97">
            <w:r>
              <w:t xml:space="preserve">Consider which </w:t>
            </w:r>
            <w:r w:rsidR="007A5199">
              <w:t>strategy you saw a teacher use</w:t>
            </w:r>
            <w:r>
              <w:t>:</w:t>
            </w:r>
          </w:p>
          <w:p w:rsidR="00736923" w:rsidRDefault="004B1B97">
            <w:pPr>
              <w:numPr>
                <w:ilvl w:val="0"/>
                <w:numId w:val="1"/>
              </w:numPr>
            </w:pPr>
            <w:r>
              <w:t>addresses an identified need in the building</w:t>
            </w:r>
          </w:p>
          <w:p w:rsidR="00736923" w:rsidRDefault="004B1B97">
            <w:pPr>
              <w:numPr>
                <w:ilvl w:val="0"/>
                <w:numId w:val="1"/>
              </w:numPr>
            </w:pPr>
            <w:r>
              <w:t xml:space="preserve">has the biggest and most direct impact on student ownership </w:t>
            </w:r>
          </w:p>
          <w:p w:rsidR="00736923" w:rsidRDefault="004B1B97">
            <w:pPr>
              <w:numPr>
                <w:ilvl w:val="0"/>
                <w:numId w:val="1"/>
              </w:numPr>
            </w:pPr>
            <w:r>
              <w:t xml:space="preserve">could, in addition to leading to student ownership, also positively impact other areas of instruction </w:t>
            </w:r>
          </w:p>
          <w:p w:rsidR="00736923" w:rsidRDefault="004B1B97">
            <w:pPr>
              <w:numPr>
                <w:ilvl w:val="0"/>
                <w:numId w:val="1"/>
              </w:numPr>
            </w:pPr>
            <w:r>
              <w:t>might be the easiest for another teacher to observe, learn, and effectively replicate</w:t>
            </w:r>
          </w:p>
          <w:p w:rsidR="00736923" w:rsidRDefault="00736923">
            <w:pPr>
              <w:ind w:left="720"/>
            </w:pPr>
          </w:p>
        </w:tc>
        <w:tc>
          <w:tcPr>
            <w:tcW w:w="5603" w:type="dxa"/>
            <w:shd w:val="clear" w:color="auto" w:fill="F3F3F3"/>
          </w:tcPr>
          <w:p w:rsidR="00736923" w:rsidRDefault="004B1B97">
            <w:r>
              <w:t>Consider which teachers:</w:t>
            </w:r>
          </w:p>
          <w:p w:rsidR="00736923" w:rsidRDefault="004B1B97">
            <w:pPr>
              <w:numPr>
                <w:ilvl w:val="0"/>
                <w:numId w:val="7"/>
              </w:numPr>
            </w:pPr>
            <w:r>
              <w:t xml:space="preserve">have a readiness level (ability/capacity) for this </w:t>
            </w:r>
            <w:r w:rsidR="007A5199">
              <w:t>strategy</w:t>
            </w:r>
          </w:p>
          <w:p w:rsidR="00736923" w:rsidRDefault="004B1B97">
            <w:pPr>
              <w:numPr>
                <w:ilvl w:val="0"/>
                <w:numId w:val="7"/>
              </w:numPr>
            </w:pPr>
            <w:r>
              <w:t xml:space="preserve">have a classroom culture that is primed for this </w:t>
            </w:r>
            <w:r w:rsidR="007A5199">
              <w:t>strategy</w:t>
            </w:r>
            <w:r>
              <w:t xml:space="preserve"> (because this move will lead students to owning their learning) </w:t>
            </w:r>
          </w:p>
          <w:p w:rsidR="00736923" w:rsidRDefault="004B1B97">
            <w:pPr>
              <w:numPr>
                <w:ilvl w:val="0"/>
                <w:numId w:val="7"/>
              </w:numPr>
            </w:pPr>
            <w:r>
              <w:t xml:space="preserve">already have a strong, positive working relationship with the teacher who has the identified strength </w:t>
            </w:r>
          </w:p>
          <w:p w:rsidR="00736923" w:rsidRDefault="004B1B97">
            <w:pPr>
              <w:numPr>
                <w:ilvl w:val="0"/>
                <w:numId w:val="7"/>
              </w:numPr>
            </w:pPr>
            <w:r>
              <w:t xml:space="preserve">could be a conduit for reaching even more teachers/classrooms </w:t>
            </w:r>
          </w:p>
          <w:p w:rsidR="00736923" w:rsidRDefault="004B1B97">
            <w:pPr>
              <w:numPr>
                <w:ilvl w:val="0"/>
                <w:numId w:val="7"/>
              </w:numPr>
            </w:pPr>
            <w:r>
              <w:t xml:space="preserve">have a similar student demographic (English learners, special education, high ability) or similar grade/content that would particularly benefit from this teacher </w:t>
            </w:r>
            <w:r w:rsidR="007A5199">
              <w:t>strategy</w:t>
            </w:r>
            <w:r w:rsidR="007A5199">
              <w:br/>
            </w:r>
          </w:p>
          <w:p w:rsidR="00736923" w:rsidRDefault="004B1B97">
            <w:r>
              <w:t>Think about how you will share this opportunity for growth with the receiving teacher.</w:t>
            </w:r>
          </w:p>
        </w:tc>
      </w:tr>
      <w:tr w:rsidR="00736923" w:rsidTr="00B56B55">
        <w:trPr>
          <w:trHeight w:val="420"/>
        </w:trPr>
        <w:tc>
          <w:tcPr>
            <w:tcW w:w="9360" w:type="dxa"/>
            <w:gridSpan w:val="2"/>
            <w:shd w:val="clear" w:color="auto" w:fill="FFFFFF"/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Notes:</w:t>
            </w: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</w:tc>
      </w:tr>
    </w:tbl>
    <w:p w:rsidR="00736923" w:rsidRDefault="00736923">
      <w:pPr>
        <w:spacing w:after="0"/>
        <w:rPr>
          <w:b/>
          <w:u w:val="single"/>
        </w:rPr>
      </w:pPr>
    </w:p>
    <w:tbl>
      <w:tblPr>
        <w:tblStyle w:val="a8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27"/>
        <w:gridCol w:w="3533"/>
      </w:tblGrid>
      <w:tr w:rsidR="00736923" w:rsidTr="007A5199">
        <w:trPr>
          <w:trHeight w:val="420"/>
        </w:trPr>
        <w:tc>
          <w:tcPr>
            <w:tcW w:w="9360" w:type="dxa"/>
            <w:gridSpan w:val="2"/>
            <w:shd w:val="clear" w:color="auto" w:fill="F1A660"/>
            <w:vAlign w:val="center"/>
          </w:tcPr>
          <w:p w:rsidR="00736923" w:rsidRDefault="004B1B97" w:rsidP="007A5199">
            <w:r>
              <w:rPr>
                <w:b/>
                <w:u w:val="single"/>
              </w:rPr>
              <w:t>Step 4:</w:t>
            </w:r>
            <w:r>
              <w:rPr>
                <w:b/>
              </w:rPr>
              <w:t xml:space="preserve"> Develop a plan for transferring the </w:t>
            </w:r>
            <w:r w:rsidR="007A5199">
              <w:rPr>
                <w:b/>
              </w:rPr>
              <w:t>strategy</w:t>
            </w:r>
            <w:r>
              <w:rPr>
                <w:b/>
              </w:rPr>
              <w:t xml:space="preserve"> across classrooms.</w:t>
            </w:r>
          </w:p>
        </w:tc>
      </w:tr>
      <w:tr w:rsidR="00736923" w:rsidTr="00B56B55">
        <w:tc>
          <w:tcPr>
            <w:tcW w:w="5827" w:type="dxa"/>
            <w:shd w:val="clear" w:color="auto" w:fill="F3F3F3"/>
          </w:tcPr>
          <w:p w:rsidR="00736923" w:rsidRDefault="004B1B97">
            <w:pPr>
              <w:rPr>
                <w:b/>
              </w:rPr>
            </w:pPr>
            <w:r>
              <w:rPr>
                <w:b/>
              </w:rPr>
              <w:t xml:space="preserve">Consider: </w:t>
            </w:r>
          </w:p>
          <w:p w:rsidR="00736923" w:rsidRDefault="004B1B97">
            <w:pPr>
              <w:numPr>
                <w:ilvl w:val="0"/>
                <w:numId w:val="8"/>
              </w:numPr>
            </w:pPr>
            <w:r>
              <w:t xml:space="preserve">what structures are already in place that allow teachers to collaborate </w:t>
            </w:r>
          </w:p>
          <w:p w:rsidR="00736923" w:rsidRDefault="004B1B97">
            <w:pPr>
              <w:numPr>
                <w:ilvl w:val="0"/>
                <w:numId w:val="8"/>
              </w:numPr>
            </w:pPr>
            <w:r>
              <w:t>which leadership team member(s) is the best fit to guide this process</w:t>
            </w:r>
          </w:p>
          <w:p w:rsidR="00736923" w:rsidRDefault="004B1B97">
            <w:pPr>
              <w:numPr>
                <w:ilvl w:val="0"/>
                <w:numId w:val="8"/>
              </w:numPr>
            </w:pPr>
            <w:r>
              <w:t>which process for transfer is most appropriate in this situation</w:t>
            </w:r>
          </w:p>
          <w:p w:rsidR="00736923" w:rsidRDefault="004B1B97">
            <w:pPr>
              <w:numPr>
                <w:ilvl w:val="0"/>
                <w:numId w:val="2"/>
              </w:numPr>
              <w:ind w:left="990"/>
            </w:pPr>
            <w:r>
              <w:t>co-planning, observation, and debrief</w:t>
            </w:r>
          </w:p>
          <w:p w:rsidR="00736923" w:rsidRDefault="004B1B97">
            <w:pPr>
              <w:numPr>
                <w:ilvl w:val="0"/>
                <w:numId w:val="2"/>
              </w:numPr>
              <w:ind w:left="990"/>
            </w:pPr>
            <w:r>
              <w:t xml:space="preserve">collaborative planning with grade level/department </w:t>
            </w:r>
          </w:p>
          <w:p w:rsidR="00736923" w:rsidRDefault="004B1B97">
            <w:pPr>
              <w:numPr>
                <w:ilvl w:val="0"/>
                <w:numId w:val="2"/>
              </w:numPr>
              <w:ind w:left="990"/>
            </w:pPr>
            <w:r>
              <w:t xml:space="preserve">analysis of impact of the teacher </w:t>
            </w:r>
            <w:r w:rsidR="007A5199">
              <w:t>strategy</w:t>
            </w:r>
            <w:r>
              <w:t xml:space="preserve"> on student work</w:t>
            </w:r>
          </w:p>
          <w:p w:rsidR="00736923" w:rsidRDefault="004B1B97">
            <w:pPr>
              <w:numPr>
                <w:ilvl w:val="0"/>
                <w:numId w:val="2"/>
              </w:numPr>
              <w:ind w:left="990"/>
            </w:pPr>
            <w:r>
              <w:t>recorded lesson segment shared as a model in cluster/PLC</w:t>
            </w:r>
          </w:p>
          <w:p w:rsidR="00736923" w:rsidRDefault="004B1B97">
            <w:pPr>
              <w:numPr>
                <w:ilvl w:val="0"/>
                <w:numId w:val="2"/>
              </w:numPr>
              <w:ind w:left="990"/>
            </w:pPr>
            <w:r>
              <w:t>PLC unit of study with identified classroom as the field test classroom</w:t>
            </w:r>
          </w:p>
        </w:tc>
        <w:tc>
          <w:tcPr>
            <w:tcW w:w="3533" w:type="dxa"/>
          </w:tcPr>
          <w:p w:rsidR="00736923" w:rsidRDefault="004B1B97">
            <w:pPr>
              <w:widowControl w:val="0"/>
            </w:pPr>
            <w:r>
              <w:rPr>
                <w:b/>
              </w:rPr>
              <w:t>Notes:</w:t>
            </w:r>
          </w:p>
        </w:tc>
      </w:tr>
    </w:tbl>
    <w:p w:rsidR="007A5199" w:rsidRDefault="007A5199">
      <w:pPr>
        <w:spacing w:after="0"/>
        <w:rPr>
          <w:b/>
          <w:u w:val="single"/>
        </w:rPr>
      </w:pPr>
    </w:p>
    <w:p w:rsidR="007A5199" w:rsidRDefault="007A519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36923" w:rsidRDefault="00736923">
      <w:pPr>
        <w:spacing w:after="0"/>
        <w:rPr>
          <w:b/>
          <w:u w:val="single"/>
        </w:rPr>
      </w:pPr>
    </w:p>
    <w:tbl>
      <w:tblPr>
        <w:tblStyle w:val="a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5055"/>
      </w:tblGrid>
      <w:tr w:rsidR="00736923" w:rsidTr="007A5199">
        <w:trPr>
          <w:trHeight w:val="420"/>
        </w:trPr>
        <w:tc>
          <w:tcPr>
            <w:tcW w:w="9360" w:type="dxa"/>
            <w:gridSpan w:val="2"/>
            <w:shd w:val="clear" w:color="auto" w:fill="F1A660"/>
            <w:vAlign w:val="center"/>
          </w:tcPr>
          <w:p w:rsidR="00736923" w:rsidRDefault="004B1B97" w:rsidP="007A5199">
            <w:r>
              <w:rPr>
                <w:b/>
                <w:u w:val="single"/>
              </w:rPr>
              <w:t>Step 5:</w:t>
            </w:r>
            <w:r>
              <w:t xml:space="preserve"> </w:t>
            </w:r>
            <w:r>
              <w:rPr>
                <w:b/>
              </w:rPr>
              <w:t>Have a strengths-based conversation with the observed teacher to put the plan in motion</w:t>
            </w:r>
            <w:r w:rsidR="007A5199">
              <w:rPr>
                <w:b/>
              </w:rPr>
              <w:t>.</w:t>
            </w:r>
          </w:p>
        </w:tc>
      </w:tr>
      <w:tr w:rsidR="00736923" w:rsidTr="00B56B55">
        <w:tc>
          <w:tcPr>
            <w:tcW w:w="4305" w:type="dxa"/>
            <w:shd w:val="clear" w:color="auto" w:fill="F3F3F3"/>
          </w:tcPr>
          <w:p w:rsidR="00736923" w:rsidRDefault="004B1B97">
            <w:pPr>
              <w:rPr>
                <w:b/>
              </w:rPr>
            </w:pPr>
            <w:r>
              <w:rPr>
                <w:b/>
                <w:u w:val="single"/>
              </w:rPr>
              <w:t>Before the conversation</w:t>
            </w:r>
            <w:r>
              <w:rPr>
                <w:b/>
              </w:rPr>
              <w:t xml:space="preserve">, consider: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>how the teacher will respond when asked to share a strength with others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how the coach can help the teacher make their own thinking about their strength visible so that they can more easily and effectively communicate/transfer to other classrooms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what support the coach will need to provide this teacher during the process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how the coach and the teacher will collaborate to implement the plan; devise specific roles/responsibilities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the timeline for all the parts of the plan including effective transfer of new learning into other classrooms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what progress will be documented and how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what evidence of successful transfer looks like (student ownership of learning)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>how successes will be celebrated</w:t>
            </w:r>
          </w:p>
          <w:p w:rsidR="00736923" w:rsidRDefault="00736923">
            <w:pPr>
              <w:rPr>
                <w:b/>
              </w:rPr>
            </w:pPr>
            <w:bookmarkStart w:id="1" w:name="_heading=h.30j0zll" w:colFirst="0" w:colLast="0"/>
            <w:bookmarkEnd w:id="1"/>
          </w:p>
        </w:tc>
        <w:tc>
          <w:tcPr>
            <w:tcW w:w="5055" w:type="dxa"/>
          </w:tcPr>
          <w:p w:rsidR="00736923" w:rsidRDefault="004B1B97">
            <w:pPr>
              <w:widowControl w:val="0"/>
            </w:pPr>
            <w:r>
              <w:rPr>
                <w:b/>
              </w:rPr>
              <w:t>Notes:</w:t>
            </w:r>
          </w:p>
        </w:tc>
      </w:tr>
    </w:tbl>
    <w:p w:rsidR="00736923" w:rsidRDefault="00736923"/>
    <w:sectPr w:rsidR="00736923" w:rsidSect="00DE448D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296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48" w:rsidRDefault="005F5A48">
      <w:pPr>
        <w:spacing w:after="0" w:line="240" w:lineRule="auto"/>
      </w:pPr>
      <w:r>
        <w:separator/>
      </w:r>
    </w:p>
  </w:endnote>
  <w:endnote w:type="continuationSeparator" w:id="0">
    <w:p w:rsidR="005F5A48" w:rsidRDefault="005F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23" w:rsidRDefault="00736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23" w:rsidRDefault="00CB55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4829175</wp:posOffset>
          </wp:positionH>
          <wp:positionV relativeFrom="paragraph">
            <wp:posOffset>-143510</wp:posOffset>
          </wp:positionV>
          <wp:extent cx="1771650" cy="5143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B97">
      <w:fldChar w:fldCharType="begin"/>
    </w:r>
    <w:r w:rsidR="004B1B97">
      <w:instrText>PAGE</w:instrText>
    </w:r>
    <w:r w:rsidR="004B1B97">
      <w:fldChar w:fldCharType="separate"/>
    </w:r>
    <w:r w:rsidR="00C36361">
      <w:rPr>
        <w:noProof/>
      </w:rPr>
      <w:t>1</w:t>
    </w:r>
    <w:r w:rsidR="004B1B9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23" w:rsidRDefault="00736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48" w:rsidRDefault="005F5A48">
      <w:pPr>
        <w:spacing w:after="0" w:line="240" w:lineRule="auto"/>
      </w:pPr>
      <w:r>
        <w:separator/>
      </w:r>
    </w:p>
  </w:footnote>
  <w:footnote w:type="continuationSeparator" w:id="0">
    <w:p w:rsidR="005F5A48" w:rsidRDefault="005F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23" w:rsidRDefault="00736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23" w:rsidRDefault="00736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ABE"/>
    <w:multiLevelType w:val="multilevel"/>
    <w:tmpl w:val="90A21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7E492C"/>
    <w:multiLevelType w:val="multilevel"/>
    <w:tmpl w:val="B1CEE2F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 w15:restartNumberingAfterBreak="0">
    <w:nsid w:val="1C872F72"/>
    <w:multiLevelType w:val="multilevel"/>
    <w:tmpl w:val="A6A0B566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3A34A6"/>
    <w:multiLevelType w:val="multilevel"/>
    <w:tmpl w:val="1BE2EFE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 w15:restartNumberingAfterBreak="0">
    <w:nsid w:val="24D529C4"/>
    <w:multiLevelType w:val="multilevel"/>
    <w:tmpl w:val="0EBCA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105604"/>
    <w:multiLevelType w:val="multilevel"/>
    <w:tmpl w:val="5E9C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2E4398"/>
    <w:multiLevelType w:val="multilevel"/>
    <w:tmpl w:val="D1B254E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7" w15:restartNumberingAfterBreak="0">
    <w:nsid w:val="54C01FF5"/>
    <w:multiLevelType w:val="multilevel"/>
    <w:tmpl w:val="79784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sjQzNTc0NjQ2NTRT0lEKTi0uzszPAykwqwUADt9TuSwAAAA="/>
  </w:docVars>
  <w:rsids>
    <w:rsidRoot w:val="00736923"/>
    <w:rsid w:val="00065EC5"/>
    <w:rsid w:val="001407C6"/>
    <w:rsid w:val="004B1B97"/>
    <w:rsid w:val="005C45AE"/>
    <w:rsid w:val="005F5A48"/>
    <w:rsid w:val="0064171C"/>
    <w:rsid w:val="00664414"/>
    <w:rsid w:val="006B27BD"/>
    <w:rsid w:val="00736923"/>
    <w:rsid w:val="007A5199"/>
    <w:rsid w:val="008012CA"/>
    <w:rsid w:val="00A860A0"/>
    <w:rsid w:val="00B56B55"/>
    <w:rsid w:val="00C07060"/>
    <w:rsid w:val="00C36361"/>
    <w:rsid w:val="00CB558F"/>
    <w:rsid w:val="00CD4493"/>
    <w:rsid w:val="00CE60FC"/>
    <w:rsid w:val="00DE448D"/>
    <w:rsid w:val="00E63C08"/>
    <w:rsid w:val="00EE2C8E"/>
    <w:rsid w:val="00EE36BC"/>
    <w:rsid w:val="00F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BA905"/>
  <w15:docId w15:val="{457F2F38-3F8C-4772-8671-7EC38B48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9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C49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DD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51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58F"/>
  </w:style>
  <w:style w:type="character" w:styleId="Hyperlink">
    <w:name w:val="Hyperlink"/>
    <w:basedOn w:val="DefaultParagraphFont"/>
    <w:uiPriority w:val="99"/>
    <w:unhideWhenUsed/>
    <w:rsid w:val="00EE36BC"/>
    <w:rPr>
      <w:color w:val="F6965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6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060"/>
    <w:rPr>
      <w:color w:val="F6965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et.org/our-work/brochures/category/learning-acceleration-resources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IET conference">
      <a:dk1>
        <a:srgbClr val="000000"/>
      </a:dk1>
      <a:lt1>
        <a:srgbClr val="FFFFFF"/>
      </a:lt1>
      <a:dk2>
        <a:srgbClr val="92C5DC"/>
      </a:dk2>
      <a:lt2>
        <a:srgbClr val="F6965B"/>
      </a:lt2>
      <a:accent1>
        <a:srgbClr val="06528A"/>
      </a:accent1>
      <a:accent2>
        <a:srgbClr val="ECEFEE"/>
      </a:accent2>
      <a:accent3>
        <a:srgbClr val="ABAFB2"/>
      </a:accent3>
      <a:accent4>
        <a:srgbClr val="747579"/>
      </a:accent4>
      <a:accent5>
        <a:srgbClr val="000000"/>
      </a:accent5>
      <a:accent6>
        <a:srgbClr val="123D60"/>
      </a:accent6>
      <a:hlink>
        <a:srgbClr val="F6965B"/>
      </a:hlink>
      <a:folHlink>
        <a:srgbClr val="F696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Ze3Jj5n6DpGcmTwBvpf3SRz0hw==">AMUW2mVOyQZWWtt+k+wjJ30UMFu1Y7vtPMeN3iHlOxBEFgI6B+rZgWJyi+UwZEs05aNMghbG6nTO2sFPhpenu/kOGgFDP7GldNW/1O9o786KJm1+4LShPwICAPccti9+bo/1OQIHFfS9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2949</Characters>
  <Application>Microsoft Office Word</Application>
  <DocSecurity>0</DocSecurity>
  <Lines>128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Parker (lparker@niet.org)</dc:creator>
  <cp:lastModifiedBy>Hannah Rush (hrush@niet.org)</cp:lastModifiedBy>
  <cp:revision>3</cp:revision>
  <dcterms:created xsi:type="dcterms:W3CDTF">2021-10-04T21:05:00Z</dcterms:created>
  <dcterms:modified xsi:type="dcterms:W3CDTF">2021-10-05T18:55:00Z</dcterms:modified>
</cp:coreProperties>
</file>